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autoSpaceDE/>
        <w:autoSpaceDN/>
        <w:bidi w:val="0"/>
        <w:spacing w:line="560" w:lineRule="exact"/>
        <w:jc w:val="center"/>
        <w:textAlignment w:val="auto"/>
        <w:rPr>
          <w:rStyle w:val="5"/>
          <w:rFonts w:ascii="华文中宋" w:hAnsi="华文中宋" w:eastAsia="华文中宋"/>
          <w:kern w:val="2"/>
          <w:sz w:val="44"/>
          <w:szCs w:val="44"/>
          <w:lang w:val="en-US" w:eastAsia="zh-CN" w:bidi="ar-SA"/>
        </w:rPr>
      </w:pPr>
      <w:bookmarkStart w:id="0" w:name="_GoBack"/>
      <w:bookmarkEnd w:id="0"/>
      <w:r>
        <w:rPr>
          <w:rStyle w:val="5"/>
          <w:rFonts w:ascii="华文中宋" w:hAnsi="华文中宋" w:eastAsia="华文中宋"/>
          <w:kern w:val="2"/>
          <w:sz w:val="44"/>
          <w:szCs w:val="44"/>
          <w:lang w:val="en-US" w:eastAsia="zh-CN" w:bidi="ar-SA"/>
        </w:rPr>
        <w:t>2020年四川省青少年游泳冠军赛</w:t>
      </w:r>
    </w:p>
    <w:p>
      <w:pPr>
        <w:kinsoku/>
        <w:wordWrap/>
        <w:overflowPunct/>
        <w:autoSpaceDE/>
        <w:autoSpaceDN/>
        <w:bidi w:val="0"/>
        <w:spacing w:line="560" w:lineRule="exact"/>
        <w:jc w:val="center"/>
        <w:textAlignment w:val="auto"/>
        <w:rPr>
          <w:rStyle w:val="5"/>
          <w:rFonts w:ascii="华文中宋" w:hAnsi="华文中宋" w:eastAsia="华文中宋"/>
          <w:kern w:val="2"/>
          <w:sz w:val="44"/>
          <w:szCs w:val="44"/>
          <w:lang w:val="en-US" w:eastAsia="zh-CN" w:bidi="ar-SA"/>
        </w:rPr>
      </w:pPr>
      <w:r>
        <w:rPr>
          <w:rStyle w:val="5"/>
          <w:rFonts w:ascii="华文中宋" w:hAnsi="华文中宋" w:eastAsia="华文中宋"/>
          <w:kern w:val="2"/>
          <w:sz w:val="44"/>
          <w:szCs w:val="44"/>
          <w:lang w:val="en-US" w:eastAsia="zh-CN" w:bidi="ar-SA"/>
        </w:rPr>
        <w:t>竞 赛 规 程</w:t>
      </w:r>
    </w:p>
    <w:p>
      <w:pPr>
        <w:spacing w:line="240" w:lineRule="auto"/>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一、竞赛日期和地点</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2020年10月31日至11月1日在四川省江油中学举行。</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二、参加单位</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（一）各市（州）。</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（二）四川省游泳协会团体会员单位。</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三、竞赛组别及项目</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（一）竞赛组别</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1.小学4-6年级组</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2.初中组</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3.高中组</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（二）竞赛项目</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详见附件。</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四、参赛办法</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（一）参赛运动员须按照省体育局有关注册要求，于2019年、2020年在“四川省青少年体育竞赛管理系统”进行有效注册，参赛组别以实际学籍为准。</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（二）参赛的学校和社会俱乐部，须是本年度在四川省游泳协会注册取得参赛资格的单位。</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（三）参赛运动员须经县级以上医院检查证明身体健康合格，并购买了人身意外伤害保险（含赛区和往返途中）。</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（四）各市、(州）单位限报运动员30人，各学校、俱乐部单位限报20人，每名运动员限报2项，各队领队、教练员、医生按各队参赛运动员人数5:1 配备。</w:t>
      </w:r>
    </w:p>
    <w:p>
      <w:pPr>
        <w:spacing w:line="240" w:lineRule="auto"/>
        <w:ind w:firstLine="640" w:firstLineChars="200"/>
        <w:jc w:val="both"/>
        <w:textAlignment w:val="baseline"/>
        <w:rPr>
          <w:rStyle w:val="5"/>
          <w:rFonts w:ascii="仿宋" w:hAnsi="仿宋" w:eastAsia="仿宋"/>
          <w:color w:val="000000"/>
          <w:kern w:val="2"/>
          <w:sz w:val="32"/>
          <w:szCs w:val="32"/>
          <w:lang w:val="en-US" w:eastAsia="zh-CN" w:bidi="ar-SA"/>
        </w:rPr>
      </w:pPr>
      <w:r>
        <w:rPr>
          <w:rStyle w:val="5"/>
          <w:rFonts w:ascii="仿宋" w:hAnsi="仿宋" w:eastAsia="仿宋"/>
          <w:color w:val="000000"/>
          <w:kern w:val="2"/>
          <w:sz w:val="32"/>
          <w:szCs w:val="32"/>
          <w:lang w:val="en-US" w:eastAsia="zh-CN" w:bidi="ar-SA"/>
        </w:rPr>
        <w:t>（五）参加小学4-6年级组的运动员须是2011年12月31日以前出生并有相对应的学籍。</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五、竞赛办法</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（一）比赛采用中国游泳协会审定的最新《游泳竞赛规则》。</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（二）运动员参加各单项比赛的报名成绩应是近12个月内最好成绩。</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（三）</w:t>
      </w:r>
      <w:r>
        <w:rPr>
          <w:rStyle w:val="5"/>
          <w:rFonts w:ascii="仿宋" w:hAnsi="仿宋" w:eastAsia="仿宋"/>
          <w:color w:val="000000"/>
          <w:kern w:val="2"/>
          <w:sz w:val="32"/>
          <w:szCs w:val="32"/>
          <w:lang w:val="en-US" w:eastAsia="zh-CN" w:bidi="ar-SA"/>
        </w:rPr>
        <w:t>部分项目设置竞赛标准，参赛运动员在比赛中如超过规定时间且未完成比赛的，裁判员有权提前终止该项目比赛，不录取成绩。</w:t>
      </w:r>
      <w:r>
        <w:rPr>
          <w:rStyle w:val="5"/>
          <w:rFonts w:ascii="仿宋" w:hAnsi="仿宋" w:eastAsia="仿宋"/>
          <w:kern w:val="2"/>
          <w:sz w:val="32"/>
          <w:szCs w:val="32"/>
          <w:lang w:val="en-US" w:eastAsia="zh-CN" w:bidi="ar-SA"/>
        </w:rPr>
        <w:t>竞赛标准如下：</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1.女子标准</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（1）200米自由泳：02:55.00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（2）200米仰泳：03:13.00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（3）200米蛙泳：03:41.00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（4）200米蝶泳：03:13.00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（5）200 米个人混合泳：03:32.00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（6）400米自由泳：06:35.00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2.男子标准</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（1）200米自由泳：02:44.00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（2）200米仰泳：03:02.00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（3）200米蛙泳：03:26.00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（4）200米蝶泳：03:02.00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（5）200 米个人混合泳：03:30.00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（6）400米自由泳：06:15.00</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（四）根据运动员报名成绩按项目进行编组比赛，各项目均采用一次性决赛。</w:t>
      </w:r>
    </w:p>
    <w:p>
      <w:pPr>
        <w:spacing w:line="240" w:lineRule="auto"/>
        <w:ind w:firstLine="640" w:firstLineChars="200"/>
        <w:jc w:val="both"/>
        <w:textAlignment w:val="baseline"/>
        <w:rPr>
          <w:rStyle w:val="5"/>
          <w:rFonts w:ascii="仿宋" w:hAnsi="仿宋" w:eastAsia="仿宋"/>
          <w:color w:val="FF0000"/>
          <w:kern w:val="2"/>
          <w:sz w:val="32"/>
          <w:szCs w:val="32"/>
          <w:lang w:val="en-US" w:eastAsia="zh-CN" w:bidi="ar-SA"/>
        </w:rPr>
      </w:pPr>
      <w:r>
        <w:rPr>
          <w:rStyle w:val="5"/>
          <w:rFonts w:ascii="仿宋" w:hAnsi="仿宋" w:eastAsia="仿宋"/>
          <w:kern w:val="2"/>
          <w:sz w:val="32"/>
          <w:szCs w:val="32"/>
          <w:lang w:val="en-US" w:eastAsia="zh-CN" w:bidi="ar-SA"/>
        </w:rPr>
        <w:t>（五）凡报名参赛者不得无故弃权，如因伤病确实无法</w:t>
      </w:r>
      <w:r>
        <w:rPr>
          <w:rStyle w:val="5"/>
          <w:rFonts w:ascii="仿宋" w:hAnsi="仿宋" w:eastAsia="仿宋"/>
          <w:color w:val="000000"/>
          <w:kern w:val="2"/>
          <w:sz w:val="32"/>
          <w:szCs w:val="32"/>
          <w:lang w:val="en-US" w:eastAsia="zh-CN" w:bidi="ar-SA"/>
        </w:rPr>
        <w:t>参赛，须由参赛单位出具医院证明或由现场医务人员出具证明。</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（六）运动员训练热身时，不得佩带划水掌、脚蹼等器材，不得逆向游进，不得违规出发跳水，否则将给予相应处罚。</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六、录取名次与奖励</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（一）男、女各项目均录取前八名。</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（二）各项目参赛人数不足9人时，按实际参赛人数递减1名录取名次。不足3人时，取消该项目比赛。</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七、报名和报到</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w:t>
      </w:r>
      <w:r>
        <w:rPr>
          <w:rStyle w:val="5"/>
          <w:rFonts w:ascii="仿宋_GB2312" w:hAnsi="Calibri" w:eastAsia="仿宋_GB2312"/>
          <w:color w:val="000000"/>
          <w:kern w:val="2"/>
          <w:sz w:val="32"/>
          <w:szCs w:val="32"/>
          <w:lang w:val="en-US" w:eastAsia="zh-CN" w:bidi="ar-SA"/>
        </w:rPr>
        <w:t>各参赛单位须通过四川省青少年体育竞赛管理系统进行网上报名。</w:t>
      </w:r>
      <w:r>
        <w:rPr>
          <w:rStyle w:val="5"/>
          <w:rFonts w:ascii="仿宋" w:hAnsi="仿宋" w:eastAsia="仿宋"/>
          <w:kern w:val="2"/>
          <w:sz w:val="32"/>
          <w:szCs w:val="32"/>
          <w:lang w:val="en-US" w:eastAsia="zh-CN" w:bidi="ar-SA"/>
        </w:rPr>
        <w:t>比赛报名10月20日下午17:00截止，报名后不得更改，逾期报名不再受理。</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（二）各参赛队请于2020年10月30日下午16:00前到四川省江油中学报到，报到时进行运动员参赛资格审查，运动员须交验以下证明材料方可参赛：</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1.县级以上医院体检证明（比赛前30天以内）。</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2.人身意外伤害保险证明（单据复印件）。</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3.身份证原件。</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4.学籍证明（须加盖教育部门学籍专用章）。</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（三）各参赛队报到时教练员须出示近两年参加省级以上专项培训的培训证书。</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八、经费</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各参赛队正编人员每人每天自交食宿费100元；超编人员食宿费用按照赛区规定执行，费用自理。</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九、仲裁委员和裁判员</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（一）仲裁委员和裁判员由四川体育职业学院游泳运动管理中心和四川省游泳协会按照国家体育总局印发的《全国体育竞赛裁判员选派与监督工作管理办法（试行）》（体竞字〔2014〕172 号）有关规定选派。</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（二）仲裁委员会人员组成和职责范围按国家体育总局《仲裁委员会条例》规定执行。</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十、参赛管理</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（一）各参赛队须加强内部管理，严格纪律，实行领队教练负责制。</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（二）各参赛队领队和教练员须与大会组委会签订安全责任书（须市州体育局盖章），在比赛期间认真履行管理职责，严防安全事故发生。</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（三）各参赛队领队和教练员须对参赛运动员进行疫情防控和安全知识的宣传教育，增强参赛运动员的安全意识和自我保护意识。</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（四）各参赛队须加强赛风赛纪和反兴剂的教育管理工作，严格遵守赛风赛纪和反兴奋剂各项纪律规定，坚决杜绝任何违规违纪行为和事件发生。</w:t>
      </w:r>
    </w:p>
    <w:p>
      <w:pPr>
        <w:spacing w:line="240" w:lineRule="auto"/>
        <w:ind w:firstLine="640" w:firstLineChars="200"/>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（五）各参赛队如对比赛成绩或裁判判罚有异议，可按照相关规定程序和要求进行询问和申诉。</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十一、其它</w:t>
      </w:r>
    </w:p>
    <w:p>
      <w:pPr>
        <w:spacing w:line="240" w:lineRule="auto"/>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（一）比赛结束后10天内，游泳项目管理员负责将比赛秩序册、成绩册（各5份并附电子文档）和赛区工作总结上报到省体育局青少处，并将比赛成绩册（3份）及时寄发给各市（州）体育主管部门。</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十二、未尽事宜，另行通知</w:t>
      </w:r>
    </w:p>
    <w:p>
      <w:pPr>
        <w:spacing w:line="240" w:lineRule="auto"/>
        <w:ind w:firstLine="640" w:firstLineChars="200"/>
        <w:jc w:val="both"/>
        <w:textAlignment w:val="baseline"/>
        <w:rPr>
          <w:rStyle w:val="5"/>
          <w:rFonts w:ascii="黑体" w:hAnsi="黑体" w:eastAsia="黑体"/>
          <w:kern w:val="2"/>
          <w:sz w:val="32"/>
          <w:szCs w:val="32"/>
          <w:lang w:val="en-US" w:eastAsia="zh-CN" w:bidi="ar-SA"/>
        </w:rPr>
      </w:pPr>
      <w:r>
        <w:rPr>
          <w:rStyle w:val="5"/>
          <w:rFonts w:ascii="黑体" w:hAnsi="黑体" w:eastAsia="黑体"/>
          <w:kern w:val="2"/>
          <w:sz w:val="32"/>
          <w:szCs w:val="32"/>
          <w:lang w:val="en-US" w:eastAsia="zh-CN" w:bidi="ar-SA"/>
        </w:rPr>
        <w:t>十三、本规程解释、修改权属四川省体育局</w:t>
      </w:r>
    </w:p>
    <w:p>
      <w:pPr>
        <w:spacing w:line="240" w:lineRule="auto"/>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w:t>
      </w:r>
    </w:p>
    <w:p>
      <w:pPr>
        <w:spacing w:line="240" w:lineRule="auto"/>
        <w:jc w:val="both"/>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w:t>
      </w:r>
    </w:p>
    <w:p>
      <w:pPr>
        <w:spacing w:line="240" w:lineRule="auto"/>
        <w:jc w:val="both"/>
        <w:textAlignment w:val="baseline"/>
        <w:rPr>
          <w:rStyle w:val="5"/>
          <w:rFonts w:ascii="黑体" w:hAnsi="Calibri" w:eastAsia="黑体"/>
          <w:kern w:val="2"/>
          <w:sz w:val="21"/>
          <w:szCs w:val="24"/>
          <w:lang w:val="en-US" w:eastAsia="zh-CN" w:bidi="ar-SA"/>
        </w:rPr>
      </w:pPr>
      <w:r>
        <w:rPr>
          <w:rStyle w:val="5"/>
          <w:rFonts w:ascii="仿宋" w:hAnsi="仿宋" w:eastAsia="仿宋"/>
          <w:kern w:val="2"/>
          <w:sz w:val="32"/>
          <w:szCs w:val="32"/>
          <w:lang w:val="en-US" w:eastAsia="zh-CN" w:bidi="ar-SA"/>
        </w:rPr>
        <w:t> </w:t>
      </w:r>
      <w:r>
        <w:rPr>
          <w:rStyle w:val="5"/>
          <w:rFonts w:ascii="黑体" w:hAnsi="Calibri" w:eastAsia="黑体"/>
          <w:kern w:val="2"/>
          <w:sz w:val="21"/>
          <w:szCs w:val="24"/>
          <w:lang w:val="en-US" w:eastAsia="zh-CN" w:bidi="ar-SA"/>
        </w:rPr>
        <w:t> 附件 1</w:t>
      </w:r>
    </w:p>
    <w:p>
      <w:pPr>
        <w:pStyle w:val="4"/>
        <w:widowControl/>
        <w:spacing w:before="9"/>
        <w:ind w:left="862" w:right="0"/>
        <w:jc w:val="center"/>
        <w:textAlignment w:val="baseline"/>
        <w:rPr>
          <w:rStyle w:val="5"/>
          <w:rFonts w:ascii="黑体" w:hAnsi="黑体" w:eastAsia="黑体"/>
          <w:kern w:val="2"/>
          <w:sz w:val="32"/>
          <w:szCs w:val="32"/>
          <w:lang w:val="zh-CN" w:eastAsia="zh-CN" w:bidi="zh-CN"/>
        </w:rPr>
      </w:pPr>
      <w:r>
        <w:rPr>
          <w:rStyle w:val="5"/>
          <w:rFonts w:ascii="黑体" w:hAnsi="黑体" w:eastAsia="黑体"/>
          <w:kern w:val="2"/>
          <w:sz w:val="32"/>
          <w:szCs w:val="32"/>
          <w:lang w:val="zh-CN" w:eastAsia="zh-CN" w:bidi="zh-CN"/>
        </w:rPr>
        <w:t>2020 年四川省青少年游泳</w:t>
      </w:r>
      <w:r>
        <w:rPr>
          <w:rStyle w:val="5"/>
          <w:rFonts w:ascii="黑体" w:hAnsi="黑体" w:eastAsia="黑体"/>
          <w:kern w:val="2"/>
          <w:sz w:val="32"/>
          <w:szCs w:val="32"/>
          <w:lang w:val="en-US" w:eastAsia="zh-CN" w:bidi="zh-CN"/>
        </w:rPr>
        <w:t>冠军</w:t>
      </w:r>
      <w:r>
        <w:rPr>
          <w:rStyle w:val="5"/>
          <w:rFonts w:ascii="黑体" w:hAnsi="黑体" w:eastAsia="黑体"/>
          <w:kern w:val="2"/>
          <w:sz w:val="32"/>
          <w:szCs w:val="32"/>
          <w:lang w:val="zh-CN" w:eastAsia="zh-CN" w:bidi="zh-CN"/>
        </w:rPr>
        <w:t>赛竞赛项目</w:t>
      </w:r>
    </w:p>
    <w:p>
      <w:pPr>
        <w:pStyle w:val="8"/>
        <w:widowControl/>
        <w:spacing w:before="13"/>
        <w:ind w:left="0"/>
        <w:textAlignment w:val="baseline"/>
        <w:rPr>
          <w:rStyle w:val="5"/>
          <w:rFonts w:ascii="华文中宋" w:hAnsi="仿宋" w:eastAsia="仿宋"/>
          <w:kern w:val="2"/>
          <w:sz w:val="3"/>
          <w:szCs w:val="32"/>
          <w:lang w:val="zh-CN" w:eastAsia="zh-CN" w:bidi="zh-CN"/>
        </w:rPr>
      </w:pPr>
    </w:p>
    <w:tbl>
      <w:tblPr>
        <w:tblStyle w:val="2"/>
        <w:tblW w:w="100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976"/>
        <w:gridCol w:w="6843"/>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88"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71"/>
              <w:ind w:left="216"/>
              <w:jc w:val="left"/>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性别</w:t>
            </w:r>
          </w:p>
        </w:tc>
        <w:tc>
          <w:tcPr>
            <w:tcW w:w="976"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71"/>
              <w:ind w:left="59" w:right="49"/>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组别</w:t>
            </w:r>
          </w:p>
        </w:tc>
        <w:tc>
          <w:tcPr>
            <w:tcW w:w="6843"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71"/>
              <w:ind w:left="78"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项目</w:t>
            </w:r>
          </w:p>
        </w:tc>
        <w:tc>
          <w:tcPr>
            <w:tcW w:w="1344"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71"/>
              <w:ind w:left="565"/>
              <w:jc w:val="left"/>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888" w:type="dxa"/>
            <w:vMerge w:val="restart"/>
            <w:tcBorders>
              <w:top w:val="nil"/>
              <w:left w:val="single" w:color="000000" w:sz="4" w:space="0"/>
              <w:bottom w:val="single" w:color="000000" w:sz="4" w:space="0"/>
              <w:right w:val="single" w:color="000000" w:sz="4" w:space="0"/>
            </w:tcBorders>
            <w:vAlign w:val="top"/>
          </w:tcPr>
          <w:p>
            <w:pPr>
              <w:jc w:val="both"/>
              <w:textAlignment w:val="baseline"/>
              <w:rPr>
                <w:rStyle w:val="5"/>
                <w:rFonts w:ascii="Calibri" w:hAnsi="Calibri" w:eastAsia="宋体" w:cs="Times New Roman"/>
                <w:b w:val="0"/>
                <w:bCs/>
                <w:kern w:val="2"/>
                <w:sz w:val="28"/>
                <w:szCs w:val="28"/>
                <w:lang w:val="en-US" w:eastAsia="zh-CN" w:bidi="ar-SA"/>
              </w:rPr>
            </w:pPr>
          </w:p>
          <w:p>
            <w:pPr>
              <w:bidi w:val="0"/>
              <w:jc w:val="both"/>
              <w:textAlignment w:val="baseline"/>
              <w:rPr>
                <w:rStyle w:val="5"/>
                <w:rFonts w:ascii="Calibri" w:hAnsi="Calibri" w:eastAsia="宋体" w:cs="仿宋"/>
                <w:b w:val="0"/>
                <w:bCs/>
                <w:kern w:val="2"/>
                <w:sz w:val="28"/>
                <w:szCs w:val="28"/>
                <w:lang w:val="en-US" w:eastAsia="zh-CN" w:bidi="zh-CN"/>
              </w:rPr>
            </w:pPr>
          </w:p>
          <w:p>
            <w:pPr>
              <w:bidi w:val="0"/>
              <w:jc w:val="both"/>
              <w:textAlignment w:val="baseline"/>
              <w:rPr>
                <w:rStyle w:val="5"/>
                <w:rFonts w:ascii="仿宋" w:hAnsi="仿宋" w:eastAsia="仿宋" w:cs="仿宋"/>
                <w:b w:val="0"/>
                <w:bCs/>
                <w:kern w:val="2"/>
                <w:sz w:val="28"/>
                <w:szCs w:val="28"/>
                <w:lang w:val="en-US" w:eastAsia="zh-CN" w:bidi="zh-CN"/>
              </w:rPr>
            </w:pPr>
            <w:r>
              <w:rPr>
                <w:rStyle w:val="5"/>
                <w:rFonts w:ascii="Calibri" w:hAnsi="Calibri" w:eastAsia="宋体" w:cs="仿宋"/>
                <w:b w:val="0"/>
                <w:bCs/>
                <w:kern w:val="2"/>
                <w:sz w:val="28"/>
                <w:szCs w:val="28"/>
                <w:lang w:val="en-US" w:eastAsia="zh-CN" w:bidi="zh-CN"/>
              </w:rPr>
              <w:t>男子</w:t>
            </w:r>
          </w:p>
        </w:tc>
        <w:tc>
          <w:tcPr>
            <w:tcW w:w="976"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3"/>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ind w:left="59" w:right="52"/>
              <w:jc w:val="center"/>
              <w:textAlignment w:val="baseline"/>
              <w:rPr>
                <w:rStyle w:val="5"/>
                <w:rFonts w:ascii="宋体" w:hAnsi="宋体" w:eastAsia="宋体" w:cs="宋体"/>
                <w:b w:val="0"/>
                <w:bCs/>
                <w:kern w:val="2"/>
                <w:sz w:val="28"/>
                <w:szCs w:val="28"/>
                <w:lang w:val="en-US" w:eastAsia="zh-CN" w:bidi="zh-CN"/>
              </w:rPr>
            </w:pPr>
            <w:r>
              <w:rPr>
                <w:rStyle w:val="5"/>
                <w:rFonts w:ascii="宋体" w:hAnsi="宋体" w:eastAsia="宋体" w:cs="宋体"/>
                <w:b w:val="0"/>
                <w:bCs/>
                <w:kern w:val="2"/>
                <w:sz w:val="28"/>
                <w:szCs w:val="28"/>
                <w:lang w:val="en-US" w:eastAsia="zh-CN" w:bidi="zh-CN"/>
              </w:rPr>
              <w:t>高中组</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50 米自、100 米自、200 米自、100 米蝶、200 米蝶、</w:t>
            </w:r>
          </w:p>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p>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en-US" w:eastAsia="zh-CN" w:bidi="zh-CN"/>
              </w:rPr>
            </w:pPr>
            <w:r>
              <w:rPr>
                <w:rStyle w:val="5"/>
                <w:rFonts w:ascii="宋体" w:hAnsi="宋体" w:eastAsia="宋体" w:cs="宋体"/>
                <w:b w:val="0"/>
                <w:bCs/>
                <w:kern w:val="2"/>
                <w:sz w:val="28"/>
                <w:szCs w:val="28"/>
                <w:lang w:val="zh-CN" w:eastAsia="zh-CN" w:bidi="zh-CN"/>
              </w:rPr>
              <w:t>100 米仰、200 米仰、100 米蛙、200 米蛙、</w:t>
            </w:r>
            <w:r>
              <w:rPr>
                <w:rStyle w:val="5"/>
                <w:rFonts w:ascii="宋体" w:hAnsi="宋体" w:eastAsia="宋体" w:cs="宋体"/>
                <w:b w:val="0"/>
                <w:bCs/>
                <w:kern w:val="2"/>
                <w:sz w:val="28"/>
                <w:szCs w:val="28"/>
                <w:lang w:val="en-US" w:eastAsia="zh-CN" w:bidi="zh-CN"/>
              </w:rPr>
              <w:t>200米混</w:t>
            </w:r>
          </w:p>
        </w:tc>
        <w:tc>
          <w:tcPr>
            <w:tcW w:w="1344"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3"/>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ind w:left="539"/>
              <w:jc w:val="left"/>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1</w:t>
            </w:r>
            <w:r>
              <w:rPr>
                <w:rStyle w:val="5"/>
                <w:rFonts w:ascii="宋体" w:hAnsi="宋体" w:eastAsia="宋体" w:cs="宋体"/>
                <w:b w:val="0"/>
                <w:bCs/>
                <w:kern w:val="2"/>
                <w:sz w:val="28"/>
                <w:szCs w:val="28"/>
                <w:lang w:val="en-US" w:eastAsia="zh-CN" w:bidi="zh-CN"/>
              </w:rPr>
              <w:t>0</w:t>
            </w:r>
            <w:r>
              <w:rPr>
                <w:rStyle w:val="5"/>
                <w:rFonts w:ascii="宋体" w:hAnsi="宋体" w:eastAsia="宋体" w:cs="宋体"/>
                <w:b w:val="0"/>
                <w:bCs/>
                <w:kern w:val="2"/>
                <w:sz w:val="28"/>
                <w:szCs w:val="28"/>
                <w:lang w:val="zh-CN" w:eastAsia="zh-CN" w:bidi="zh-CN"/>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888" w:type="dxa"/>
            <w:vMerge w:val="continue"/>
            <w:tcBorders>
              <w:top w:val="nil"/>
              <w:left w:val="single" w:color="000000" w:sz="4" w:space="0"/>
              <w:bottom w:val="single" w:color="000000" w:sz="4" w:space="0"/>
              <w:right w:val="single" w:color="000000" w:sz="4" w:space="0"/>
            </w:tcBorders>
            <w:vAlign w:val="top"/>
          </w:tcPr>
          <w:p>
            <w:pPr>
              <w:jc w:val="both"/>
              <w:textAlignment w:val="baseline"/>
              <w:rPr>
                <w:rStyle w:val="5"/>
                <w:rFonts w:ascii="Calibri" w:hAnsi="Calibri" w:eastAsia="宋体" w:cs="Times New Roman"/>
                <w:b w:val="0"/>
                <w:bCs/>
                <w:kern w:val="2"/>
                <w:sz w:val="28"/>
                <w:szCs w:val="28"/>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12"/>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ind w:left="59" w:right="5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en-US" w:eastAsia="zh-CN" w:bidi="zh-CN"/>
              </w:rPr>
              <w:t>初中组</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50米自、100 米自、200 米自、100 米蝶、200米蝶、</w:t>
            </w:r>
          </w:p>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p>
          <w:p>
            <w:pPr>
              <w:pStyle w:val="7"/>
              <w:widowControl/>
              <w:spacing w:before="0" w:line="269" w:lineRule="exact"/>
              <w:ind w:right="72"/>
              <w:jc w:val="both"/>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10</w:t>
            </w:r>
            <w:r>
              <w:rPr>
                <w:rStyle w:val="5"/>
                <w:rFonts w:ascii="宋体" w:hAnsi="宋体" w:eastAsia="宋体" w:cs="宋体"/>
                <w:b w:val="0"/>
                <w:bCs/>
                <w:kern w:val="2"/>
                <w:sz w:val="28"/>
                <w:szCs w:val="28"/>
                <w:lang w:val="en-US" w:eastAsia="zh-CN" w:bidi="zh-CN"/>
              </w:rPr>
              <w:t>0</w:t>
            </w:r>
            <w:r>
              <w:rPr>
                <w:rStyle w:val="5"/>
                <w:rFonts w:ascii="宋体" w:hAnsi="宋体" w:eastAsia="宋体" w:cs="宋体"/>
                <w:b w:val="0"/>
                <w:bCs/>
                <w:kern w:val="2"/>
                <w:sz w:val="28"/>
                <w:szCs w:val="28"/>
                <w:lang w:val="zh-CN" w:eastAsia="zh-CN" w:bidi="zh-CN"/>
              </w:rPr>
              <w:t>米仰、200 米仰、100米蛙、200米蛙、</w:t>
            </w:r>
            <w:r>
              <w:rPr>
                <w:rStyle w:val="5"/>
                <w:rFonts w:ascii="宋体" w:hAnsi="宋体" w:eastAsia="宋体" w:cs="宋体"/>
                <w:b w:val="0"/>
                <w:bCs/>
                <w:kern w:val="2"/>
                <w:sz w:val="28"/>
                <w:szCs w:val="28"/>
                <w:lang w:val="en-US" w:eastAsia="zh-CN" w:bidi="zh-CN"/>
              </w:rPr>
              <w:t>200米混</w:t>
            </w:r>
          </w:p>
        </w:tc>
        <w:tc>
          <w:tcPr>
            <w:tcW w:w="1344"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12"/>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ind w:left="539"/>
              <w:jc w:val="left"/>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1</w:t>
            </w:r>
            <w:r>
              <w:rPr>
                <w:rStyle w:val="5"/>
                <w:rFonts w:ascii="宋体" w:hAnsi="宋体" w:eastAsia="宋体" w:cs="宋体"/>
                <w:b w:val="0"/>
                <w:bCs/>
                <w:kern w:val="2"/>
                <w:sz w:val="28"/>
                <w:szCs w:val="28"/>
                <w:lang w:val="en-US" w:eastAsia="zh-CN" w:bidi="zh-CN"/>
              </w:rPr>
              <w:t>0</w:t>
            </w:r>
            <w:r>
              <w:rPr>
                <w:rStyle w:val="5"/>
                <w:rFonts w:ascii="宋体" w:hAnsi="宋体" w:eastAsia="宋体" w:cs="宋体"/>
                <w:b w:val="0"/>
                <w:bCs/>
                <w:kern w:val="2"/>
                <w:sz w:val="28"/>
                <w:szCs w:val="28"/>
                <w:lang w:val="zh-CN" w:eastAsia="zh-CN" w:bidi="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888" w:type="dxa"/>
            <w:vMerge w:val="continue"/>
            <w:tcBorders>
              <w:top w:val="nil"/>
              <w:left w:val="single" w:color="000000" w:sz="4" w:space="0"/>
              <w:bottom w:val="single" w:color="000000" w:sz="4" w:space="0"/>
              <w:right w:val="single" w:color="000000" w:sz="4" w:space="0"/>
            </w:tcBorders>
            <w:vAlign w:val="top"/>
          </w:tcPr>
          <w:p>
            <w:pPr>
              <w:jc w:val="both"/>
              <w:textAlignment w:val="baseline"/>
              <w:rPr>
                <w:rStyle w:val="5"/>
                <w:rFonts w:ascii="Calibri" w:hAnsi="Calibri" w:eastAsia="宋体" w:cs="Times New Roman"/>
                <w:b w:val="0"/>
                <w:bCs/>
                <w:kern w:val="2"/>
                <w:sz w:val="28"/>
                <w:szCs w:val="28"/>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13"/>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ind w:left="59" w:right="5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en-US" w:eastAsia="zh-CN" w:bidi="zh-CN"/>
              </w:rPr>
              <w:t>4—6年级</w:t>
            </w:r>
            <w:r>
              <w:rPr>
                <w:rStyle w:val="5"/>
                <w:rFonts w:ascii="宋体" w:hAnsi="宋体" w:eastAsia="宋体" w:cs="宋体"/>
                <w:b w:val="0"/>
                <w:bCs/>
                <w:kern w:val="2"/>
                <w:sz w:val="28"/>
                <w:szCs w:val="28"/>
                <w:lang w:val="zh-CN" w:eastAsia="zh-CN" w:bidi="zh-CN"/>
              </w:rPr>
              <w:t>组</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7"/>
              <w:widowControl/>
              <w:spacing w:before="73"/>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50 米自、100 米自、</w:t>
            </w:r>
            <w:r>
              <w:rPr>
                <w:rStyle w:val="5"/>
                <w:rFonts w:ascii="宋体" w:hAnsi="宋体" w:eastAsia="宋体" w:cs="宋体"/>
                <w:b w:val="0"/>
                <w:bCs/>
                <w:kern w:val="2"/>
                <w:sz w:val="28"/>
                <w:szCs w:val="28"/>
                <w:lang w:val="en-US" w:eastAsia="zh-CN" w:bidi="zh-CN"/>
              </w:rPr>
              <w:t>400米自、</w:t>
            </w:r>
            <w:r>
              <w:rPr>
                <w:rStyle w:val="5"/>
                <w:rFonts w:ascii="宋体" w:hAnsi="宋体" w:eastAsia="宋体" w:cs="宋体"/>
                <w:b w:val="0"/>
                <w:bCs/>
                <w:kern w:val="2"/>
                <w:sz w:val="28"/>
                <w:szCs w:val="28"/>
                <w:lang w:val="zh-CN" w:eastAsia="zh-CN" w:bidi="zh-CN"/>
              </w:rPr>
              <w:t>50 米蝶、100 米蝶</w:t>
            </w:r>
          </w:p>
          <w:p>
            <w:pPr>
              <w:pStyle w:val="7"/>
              <w:widowControl/>
              <w:spacing w:before="4"/>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50</w:t>
            </w:r>
            <w:r>
              <w:rPr>
                <w:rStyle w:val="5"/>
                <w:rFonts w:ascii="宋体" w:hAnsi="宋体" w:eastAsia="宋体" w:cs="宋体"/>
                <w:b w:val="0"/>
                <w:bCs/>
                <w:spacing w:val="-15"/>
                <w:kern w:val="2"/>
                <w:sz w:val="28"/>
                <w:szCs w:val="28"/>
                <w:lang w:val="zh-CN" w:eastAsia="zh-CN" w:bidi="zh-CN"/>
              </w:rPr>
              <w:t xml:space="preserve"> 米仰、</w:t>
            </w:r>
            <w:r>
              <w:rPr>
                <w:rStyle w:val="5"/>
                <w:rFonts w:ascii="宋体" w:hAnsi="宋体" w:eastAsia="宋体" w:cs="宋体"/>
                <w:b w:val="0"/>
                <w:bCs/>
                <w:kern w:val="2"/>
                <w:sz w:val="28"/>
                <w:szCs w:val="28"/>
                <w:lang w:val="zh-CN" w:eastAsia="zh-CN" w:bidi="zh-CN"/>
              </w:rPr>
              <w:t>100</w:t>
            </w:r>
            <w:r>
              <w:rPr>
                <w:rStyle w:val="5"/>
                <w:rFonts w:ascii="宋体" w:hAnsi="宋体" w:eastAsia="宋体" w:cs="宋体"/>
                <w:b w:val="0"/>
                <w:bCs/>
                <w:spacing w:val="-14"/>
                <w:kern w:val="2"/>
                <w:sz w:val="28"/>
                <w:szCs w:val="28"/>
                <w:lang w:val="zh-CN" w:eastAsia="zh-CN" w:bidi="zh-CN"/>
              </w:rPr>
              <w:t xml:space="preserve"> 米仰、</w:t>
            </w:r>
            <w:r>
              <w:rPr>
                <w:rStyle w:val="5"/>
                <w:rFonts w:ascii="宋体" w:hAnsi="宋体" w:eastAsia="宋体" w:cs="宋体"/>
                <w:b w:val="0"/>
                <w:bCs/>
                <w:kern w:val="2"/>
                <w:sz w:val="28"/>
                <w:szCs w:val="28"/>
                <w:lang w:val="zh-CN" w:eastAsia="zh-CN" w:bidi="zh-CN"/>
              </w:rPr>
              <w:t>50</w:t>
            </w:r>
            <w:r>
              <w:rPr>
                <w:rStyle w:val="5"/>
                <w:rFonts w:ascii="宋体" w:hAnsi="宋体" w:eastAsia="宋体" w:cs="宋体"/>
                <w:b w:val="0"/>
                <w:bCs/>
                <w:spacing w:val="-15"/>
                <w:kern w:val="2"/>
                <w:sz w:val="28"/>
                <w:szCs w:val="28"/>
                <w:lang w:val="zh-CN" w:eastAsia="zh-CN" w:bidi="zh-CN"/>
              </w:rPr>
              <w:t xml:space="preserve"> 米蛙、</w:t>
            </w:r>
            <w:r>
              <w:rPr>
                <w:rStyle w:val="5"/>
                <w:rFonts w:ascii="宋体" w:hAnsi="宋体" w:eastAsia="宋体" w:cs="宋体"/>
                <w:b w:val="0"/>
                <w:bCs/>
                <w:kern w:val="2"/>
                <w:sz w:val="28"/>
                <w:szCs w:val="28"/>
                <w:lang w:val="zh-CN" w:eastAsia="zh-CN" w:bidi="zh-CN"/>
              </w:rPr>
              <w:t>100</w:t>
            </w:r>
            <w:r>
              <w:rPr>
                <w:rStyle w:val="5"/>
                <w:rFonts w:ascii="宋体" w:hAnsi="宋体" w:eastAsia="宋体" w:cs="宋体"/>
                <w:b w:val="0"/>
                <w:bCs/>
                <w:spacing w:val="-15"/>
                <w:kern w:val="2"/>
                <w:sz w:val="28"/>
                <w:szCs w:val="28"/>
                <w:lang w:val="zh-CN" w:eastAsia="zh-CN" w:bidi="zh-CN"/>
              </w:rPr>
              <w:t xml:space="preserve"> 米蛙、</w:t>
            </w:r>
            <w:r>
              <w:rPr>
                <w:rStyle w:val="5"/>
                <w:rFonts w:ascii="宋体" w:hAnsi="宋体" w:eastAsia="宋体" w:cs="宋体"/>
                <w:b w:val="0"/>
                <w:bCs/>
                <w:kern w:val="2"/>
                <w:sz w:val="28"/>
                <w:szCs w:val="28"/>
                <w:lang w:val="zh-CN" w:eastAsia="zh-CN" w:bidi="zh-CN"/>
              </w:rPr>
              <w:t>200</w:t>
            </w:r>
            <w:r>
              <w:rPr>
                <w:rStyle w:val="5"/>
                <w:rFonts w:ascii="宋体" w:hAnsi="宋体" w:eastAsia="宋体" w:cs="宋体"/>
                <w:b w:val="0"/>
                <w:bCs/>
                <w:spacing w:val="-15"/>
                <w:kern w:val="2"/>
                <w:sz w:val="28"/>
                <w:szCs w:val="28"/>
                <w:lang w:val="zh-CN" w:eastAsia="zh-CN" w:bidi="zh-CN"/>
              </w:rPr>
              <w:t xml:space="preserve"> 米混、</w:t>
            </w:r>
          </w:p>
          <w:p>
            <w:pPr>
              <w:pStyle w:val="7"/>
              <w:widowControl/>
              <w:spacing w:before="3"/>
              <w:ind w:left="78" w:right="72"/>
              <w:jc w:val="center"/>
              <w:textAlignment w:val="baseline"/>
              <w:rPr>
                <w:rStyle w:val="5"/>
                <w:rFonts w:ascii="宋体" w:hAnsi="宋体" w:eastAsia="宋体" w:cs="宋体"/>
                <w:b w:val="0"/>
                <w:bCs/>
                <w:kern w:val="2"/>
                <w:sz w:val="28"/>
                <w:szCs w:val="28"/>
                <w:lang w:val="zh-CN" w:eastAsia="zh-CN" w:bidi="zh-CN"/>
              </w:rPr>
            </w:pPr>
          </w:p>
        </w:tc>
        <w:tc>
          <w:tcPr>
            <w:tcW w:w="1344"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13"/>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ind w:left="539"/>
              <w:jc w:val="left"/>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en-US" w:eastAsia="zh-CN" w:bidi="zh-CN"/>
              </w:rPr>
              <w:t>10</w:t>
            </w:r>
            <w:r>
              <w:rPr>
                <w:rStyle w:val="5"/>
                <w:rFonts w:ascii="宋体" w:hAnsi="宋体" w:eastAsia="宋体" w:cs="宋体"/>
                <w:b w:val="0"/>
                <w:bCs/>
                <w:kern w:val="2"/>
                <w:sz w:val="28"/>
                <w:szCs w:val="28"/>
                <w:lang w:val="zh-CN" w:eastAsia="zh-CN" w:bidi="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vAlign w:val="top"/>
          </w:tcPr>
          <w:p>
            <w:pPr>
              <w:pStyle w:val="7"/>
              <w:widowControl/>
              <w:spacing w:before="0"/>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jc w:val="both"/>
              <w:textAlignment w:val="baseline"/>
              <w:rPr>
                <w:rStyle w:val="5"/>
                <w:rFonts w:ascii="宋体" w:hAnsi="宋体" w:eastAsia="宋体" w:cs="宋体"/>
                <w:b w:val="0"/>
                <w:bCs/>
                <w:kern w:val="2"/>
                <w:sz w:val="28"/>
                <w:szCs w:val="28"/>
                <w:lang w:val="zh-CN" w:eastAsia="zh-CN" w:bidi="zh-CN"/>
              </w:rPr>
            </w:pPr>
            <w:r>
              <w:rPr>
                <w:rStyle w:val="5"/>
                <w:rFonts w:ascii="仿宋" w:hAnsi="仿宋" w:eastAsia="仿宋" w:cs="仿宋"/>
                <w:b w:val="0"/>
                <w:bCs/>
                <w:kern w:val="2"/>
                <w:sz w:val="28"/>
                <w:szCs w:val="28"/>
                <w:lang w:val="en-US" w:eastAsia="zh-CN" w:bidi="zh-CN"/>
              </w:rPr>
              <w:t>女</w:t>
            </w:r>
            <w:r>
              <w:rPr>
                <w:rStyle w:val="5"/>
                <w:rFonts w:ascii="仿宋" w:hAnsi="仿宋" w:eastAsia="仿宋" w:cs="仿宋"/>
                <w:b w:val="0"/>
                <w:bCs/>
                <w:kern w:val="2"/>
                <w:sz w:val="28"/>
                <w:szCs w:val="28"/>
                <w:lang w:val="zh-CN" w:eastAsia="zh-CN" w:bidi="zh-CN"/>
              </w:rPr>
              <w:t>子</w:t>
            </w: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7"/>
              <w:widowControl/>
              <w:spacing w:before="135"/>
              <w:ind w:left="59" w:right="5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en-US" w:eastAsia="zh-CN" w:bidi="zh-CN"/>
              </w:rPr>
              <w:t>高中组</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50 米自、100 米自、200 米自、100 米蝶、200 米蝶、</w:t>
            </w:r>
          </w:p>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p>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p>
          <w:p>
            <w:pPr>
              <w:pStyle w:val="7"/>
              <w:widowControl/>
              <w:spacing w:before="2" w:line="252" w:lineRule="exact"/>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100 米仰、200 米仰、100 米蛙、200 米蛙、</w:t>
            </w:r>
            <w:r>
              <w:rPr>
                <w:rStyle w:val="5"/>
                <w:rFonts w:ascii="宋体" w:hAnsi="宋体" w:eastAsia="宋体" w:cs="宋体"/>
                <w:b w:val="0"/>
                <w:bCs/>
                <w:kern w:val="2"/>
                <w:sz w:val="28"/>
                <w:szCs w:val="28"/>
                <w:lang w:val="en-US" w:eastAsia="zh-CN" w:bidi="zh-CN"/>
              </w:rPr>
              <w:t>200米混</w:t>
            </w:r>
          </w:p>
        </w:tc>
        <w:tc>
          <w:tcPr>
            <w:tcW w:w="1344" w:type="dxa"/>
            <w:tcBorders>
              <w:top w:val="single" w:color="000000" w:sz="4" w:space="0"/>
              <w:left w:val="single" w:color="000000" w:sz="4" w:space="0"/>
              <w:bottom w:val="single" w:color="000000" w:sz="4" w:space="0"/>
              <w:right w:val="single" w:color="000000" w:sz="4" w:space="0"/>
            </w:tcBorders>
            <w:vAlign w:val="center"/>
          </w:tcPr>
          <w:p>
            <w:pPr>
              <w:pStyle w:val="7"/>
              <w:widowControl/>
              <w:spacing w:before="135"/>
              <w:ind w:left="539"/>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1</w:t>
            </w:r>
            <w:r>
              <w:rPr>
                <w:rStyle w:val="5"/>
                <w:rFonts w:ascii="宋体" w:hAnsi="宋体" w:eastAsia="宋体" w:cs="宋体"/>
                <w:b w:val="0"/>
                <w:bCs/>
                <w:kern w:val="2"/>
                <w:sz w:val="28"/>
                <w:szCs w:val="28"/>
                <w:lang w:val="en-US" w:eastAsia="zh-CN" w:bidi="zh-CN"/>
              </w:rPr>
              <w:t>0</w:t>
            </w:r>
            <w:r>
              <w:rPr>
                <w:rStyle w:val="5"/>
                <w:rFonts w:ascii="宋体" w:hAnsi="宋体" w:eastAsia="宋体" w:cs="宋体"/>
                <w:b w:val="0"/>
                <w:bCs/>
                <w:kern w:val="2"/>
                <w:sz w:val="28"/>
                <w:szCs w:val="28"/>
                <w:lang w:val="zh-CN" w:eastAsia="zh-CN" w:bidi="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88" w:type="dxa"/>
            <w:vMerge w:val="continue"/>
            <w:tcBorders>
              <w:top w:val="nil"/>
              <w:left w:val="single" w:color="000000" w:sz="4" w:space="0"/>
              <w:bottom w:val="nil"/>
              <w:right w:val="single" w:color="000000" w:sz="4" w:space="0"/>
            </w:tcBorders>
            <w:vAlign w:val="top"/>
          </w:tcPr>
          <w:p>
            <w:pPr>
              <w:jc w:val="both"/>
              <w:textAlignment w:val="baseline"/>
              <w:rPr>
                <w:rStyle w:val="5"/>
                <w:rFonts w:ascii="Calibri" w:hAnsi="Calibri" w:eastAsia="宋体" w:cs="Times New Roman"/>
                <w:b w:val="0"/>
                <w:bCs/>
                <w:kern w:val="2"/>
                <w:sz w:val="28"/>
                <w:szCs w:val="28"/>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12"/>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1"/>
              <w:ind w:left="59" w:right="5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en-US" w:eastAsia="zh-CN" w:bidi="zh-CN"/>
              </w:rPr>
              <w:t>初中组</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50 米自、100 米自、200 米自、100 米蝶、200 米蝶、</w:t>
            </w:r>
          </w:p>
          <w:p>
            <w:pPr>
              <w:pStyle w:val="7"/>
              <w:widowControl/>
              <w:spacing w:before="0" w:line="269" w:lineRule="exact"/>
              <w:ind w:left="81" w:right="72"/>
              <w:jc w:val="center"/>
              <w:textAlignment w:val="baseline"/>
              <w:rPr>
                <w:rStyle w:val="5"/>
                <w:rFonts w:ascii="宋体" w:hAnsi="宋体" w:eastAsia="宋体" w:cs="宋体"/>
                <w:b w:val="0"/>
                <w:bCs/>
                <w:kern w:val="2"/>
                <w:sz w:val="28"/>
                <w:szCs w:val="28"/>
                <w:lang w:val="zh-CN" w:eastAsia="zh-CN" w:bidi="zh-CN"/>
              </w:rPr>
            </w:pPr>
          </w:p>
          <w:p>
            <w:pPr>
              <w:pStyle w:val="7"/>
              <w:widowControl/>
              <w:spacing w:before="5"/>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100 米仰、200 米仰、100 米蛙、200 米蛙、</w:t>
            </w:r>
            <w:r>
              <w:rPr>
                <w:rStyle w:val="5"/>
                <w:rFonts w:ascii="宋体" w:hAnsi="宋体" w:eastAsia="宋体" w:cs="宋体"/>
                <w:b w:val="0"/>
                <w:bCs/>
                <w:kern w:val="2"/>
                <w:sz w:val="28"/>
                <w:szCs w:val="28"/>
                <w:lang w:val="en-US" w:eastAsia="zh-CN" w:bidi="zh-CN"/>
              </w:rPr>
              <w:t>200米混</w:t>
            </w:r>
          </w:p>
        </w:tc>
        <w:tc>
          <w:tcPr>
            <w:tcW w:w="1344"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12"/>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1"/>
              <w:ind w:left="539"/>
              <w:jc w:val="left"/>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1</w:t>
            </w:r>
            <w:r>
              <w:rPr>
                <w:rStyle w:val="5"/>
                <w:rFonts w:ascii="宋体" w:hAnsi="宋体" w:eastAsia="宋体" w:cs="宋体"/>
                <w:b w:val="0"/>
                <w:bCs/>
                <w:kern w:val="2"/>
                <w:sz w:val="28"/>
                <w:szCs w:val="28"/>
                <w:lang w:val="en-US" w:eastAsia="zh-CN" w:bidi="zh-CN"/>
              </w:rPr>
              <w:t>0</w:t>
            </w:r>
            <w:r>
              <w:rPr>
                <w:rStyle w:val="5"/>
                <w:rFonts w:ascii="宋体" w:hAnsi="宋体" w:eastAsia="宋体" w:cs="宋体"/>
                <w:b w:val="0"/>
                <w:bCs/>
                <w:kern w:val="2"/>
                <w:sz w:val="28"/>
                <w:szCs w:val="28"/>
                <w:lang w:val="zh-CN" w:eastAsia="zh-CN" w:bidi="zh-CN"/>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88" w:type="dxa"/>
            <w:tcBorders>
              <w:top w:val="nil"/>
              <w:left w:val="single" w:color="000000" w:sz="4" w:space="0"/>
              <w:bottom w:val="single" w:color="000000" w:sz="4" w:space="0"/>
              <w:right w:val="single" w:color="000000" w:sz="4" w:space="0"/>
            </w:tcBorders>
            <w:vAlign w:val="top"/>
          </w:tcPr>
          <w:p>
            <w:pPr>
              <w:jc w:val="both"/>
              <w:textAlignment w:val="baseline"/>
              <w:rPr>
                <w:rStyle w:val="5"/>
                <w:rFonts w:ascii="Calibri" w:hAnsi="Calibri" w:eastAsia="宋体" w:cs="Times New Roman"/>
                <w:b w:val="0"/>
                <w:bCs/>
                <w:kern w:val="2"/>
                <w:sz w:val="28"/>
                <w:szCs w:val="28"/>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13"/>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ind w:left="59" w:leftChars="0" w:right="52" w:rightChars="0"/>
              <w:jc w:val="center"/>
              <w:textAlignment w:val="baseline"/>
              <w:rPr>
                <w:rStyle w:val="5"/>
                <w:rFonts w:ascii="宋体" w:hAnsi="宋体" w:eastAsia="宋体" w:cs="宋体"/>
                <w:b w:val="0"/>
                <w:bCs/>
                <w:kern w:val="2"/>
                <w:sz w:val="28"/>
                <w:szCs w:val="28"/>
                <w:lang w:val="en-US" w:eastAsia="zh-CN" w:bidi="zh-CN"/>
              </w:rPr>
            </w:pPr>
            <w:r>
              <w:rPr>
                <w:rStyle w:val="5"/>
                <w:rFonts w:ascii="宋体" w:hAnsi="宋体" w:eastAsia="宋体" w:cs="宋体"/>
                <w:b w:val="0"/>
                <w:bCs/>
                <w:kern w:val="2"/>
                <w:sz w:val="28"/>
                <w:szCs w:val="28"/>
                <w:lang w:val="en-US" w:eastAsia="zh-CN" w:bidi="zh-CN"/>
              </w:rPr>
              <w:t>4—6年级</w:t>
            </w:r>
            <w:r>
              <w:rPr>
                <w:rStyle w:val="5"/>
                <w:rFonts w:ascii="宋体" w:hAnsi="宋体" w:eastAsia="宋体" w:cs="宋体"/>
                <w:b w:val="0"/>
                <w:bCs/>
                <w:kern w:val="2"/>
                <w:sz w:val="28"/>
                <w:szCs w:val="28"/>
                <w:lang w:val="zh-CN" w:eastAsia="zh-CN" w:bidi="zh-CN"/>
              </w:rPr>
              <w:t>组</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7"/>
              <w:widowControl/>
              <w:spacing w:before="73"/>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50 米自、100 米自、</w:t>
            </w:r>
            <w:r>
              <w:rPr>
                <w:rStyle w:val="5"/>
                <w:rFonts w:ascii="宋体" w:hAnsi="宋体" w:eastAsia="宋体" w:cs="宋体"/>
                <w:b w:val="0"/>
                <w:bCs/>
                <w:kern w:val="2"/>
                <w:sz w:val="28"/>
                <w:szCs w:val="28"/>
                <w:lang w:val="en-US" w:eastAsia="zh-CN" w:bidi="zh-CN"/>
              </w:rPr>
              <w:t>400米自、</w:t>
            </w:r>
            <w:r>
              <w:rPr>
                <w:rStyle w:val="5"/>
                <w:rFonts w:ascii="宋体" w:hAnsi="宋体" w:eastAsia="宋体" w:cs="宋体"/>
                <w:b w:val="0"/>
                <w:bCs/>
                <w:kern w:val="2"/>
                <w:sz w:val="28"/>
                <w:szCs w:val="28"/>
                <w:lang w:val="zh-CN" w:eastAsia="zh-CN" w:bidi="zh-CN"/>
              </w:rPr>
              <w:t>50 米蝶、100 米蝶</w:t>
            </w:r>
          </w:p>
          <w:p>
            <w:pPr>
              <w:pStyle w:val="7"/>
              <w:widowControl/>
              <w:spacing w:before="4"/>
              <w:ind w:left="81" w:right="72"/>
              <w:jc w:val="center"/>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zh-CN" w:eastAsia="zh-CN" w:bidi="zh-CN"/>
              </w:rPr>
              <w:t>50</w:t>
            </w:r>
            <w:r>
              <w:rPr>
                <w:rStyle w:val="5"/>
                <w:rFonts w:ascii="宋体" w:hAnsi="宋体" w:eastAsia="宋体" w:cs="宋体"/>
                <w:b w:val="0"/>
                <w:bCs/>
                <w:spacing w:val="-15"/>
                <w:kern w:val="2"/>
                <w:sz w:val="28"/>
                <w:szCs w:val="28"/>
                <w:lang w:val="zh-CN" w:eastAsia="zh-CN" w:bidi="zh-CN"/>
              </w:rPr>
              <w:t xml:space="preserve"> 米仰、</w:t>
            </w:r>
            <w:r>
              <w:rPr>
                <w:rStyle w:val="5"/>
                <w:rFonts w:ascii="宋体" w:hAnsi="宋体" w:eastAsia="宋体" w:cs="宋体"/>
                <w:b w:val="0"/>
                <w:bCs/>
                <w:kern w:val="2"/>
                <w:sz w:val="28"/>
                <w:szCs w:val="28"/>
                <w:lang w:val="zh-CN" w:eastAsia="zh-CN" w:bidi="zh-CN"/>
              </w:rPr>
              <w:t>100</w:t>
            </w:r>
            <w:r>
              <w:rPr>
                <w:rStyle w:val="5"/>
                <w:rFonts w:ascii="宋体" w:hAnsi="宋体" w:eastAsia="宋体" w:cs="宋体"/>
                <w:b w:val="0"/>
                <w:bCs/>
                <w:spacing w:val="-14"/>
                <w:kern w:val="2"/>
                <w:sz w:val="28"/>
                <w:szCs w:val="28"/>
                <w:lang w:val="zh-CN" w:eastAsia="zh-CN" w:bidi="zh-CN"/>
              </w:rPr>
              <w:t xml:space="preserve"> 米仰、</w:t>
            </w:r>
            <w:r>
              <w:rPr>
                <w:rStyle w:val="5"/>
                <w:rFonts w:ascii="宋体" w:hAnsi="宋体" w:eastAsia="宋体" w:cs="宋体"/>
                <w:b w:val="0"/>
                <w:bCs/>
                <w:kern w:val="2"/>
                <w:sz w:val="28"/>
                <w:szCs w:val="28"/>
                <w:lang w:val="zh-CN" w:eastAsia="zh-CN" w:bidi="zh-CN"/>
              </w:rPr>
              <w:t>50</w:t>
            </w:r>
            <w:r>
              <w:rPr>
                <w:rStyle w:val="5"/>
                <w:rFonts w:ascii="宋体" w:hAnsi="宋体" w:eastAsia="宋体" w:cs="宋体"/>
                <w:b w:val="0"/>
                <w:bCs/>
                <w:spacing w:val="-15"/>
                <w:kern w:val="2"/>
                <w:sz w:val="28"/>
                <w:szCs w:val="28"/>
                <w:lang w:val="zh-CN" w:eastAsia="zh-CN" w:bidi="zh-CN"/>
              </w:rPr>
              <w:t xml:space="preserve"> 米蛙、</w:t>
            </w:r>
            <w:r>
              <w:rPr>
                <w:rStyle w:val="5"/>
                <w:rFonts w:ascii="宋体" w:hAnsi="宋体" w:eastAsia="宋体" w:cs="宋体"/>
                <w:b w:val="0"/>
                <w:bCs/>
                <w:kern w:val="2"/>
                <w:sz w:val="28"/>
                <w:szCs w:val="28"/>
                <w:lang w:val="zh-CN" w:eastAsia="zh-CN" w:bidi="zh-CN"/>
              </w:rPr>
              <w:t>100</w:t>
            </w:r>
            <w:r>
              <w:rPr>
                <w:rStyle w:val="5"/>
                <w:rFonts w:ascii="宋体" w:hAnsi="宋体" w:eastAsia="宋体" w:cs="宋体"/>
                <w:b w:val="0"/>
                <w:bCs/>
                <w:spacing w:val="-15"/>
                <w:kern w:val="2"/>
                <w:sz w:val="28"/>
                <w:szCs w:val="28"/>
                <w:lang w:val="zh-CN" w:eastAsia="zh-CN" w:bidi="zh-CN"/>
              </w:rPr>
              <w:t xml:space="preserve"> 米蛙、</w:t>
            </w:r>
            <w:r>
              <w:rPr>
                <w:rStyle w:val="5"/>
                <w:rFonts w:ascii="宋体" w:hAnsi="宋体" w:eastAsia="宋体" w:cs="宋体"/>
                <w:b w:val="0"/>
                <w:bCs/>
                <w:kern w:val="2"/>
                <w:sz w:val="28"/>
                <w:szCs w:val="28"/>
                <w:lang w:val="zh-CN" w:eastAsia="zh-CN" w:bidi="zh-CN"/>
              </w:rPr>
              <w:t>200</w:t>
            </w:r>
            <w:r>
              <w:rPr>
                <w:rStyle w:val="5"/>
                <w:rFonts w:ascii="宋体" w:hAnsi="宋体" w:eastAsia="宋体" w:cs="宋体"/>
                <w:b w:val="0"/>
                <w:bCs/>
                <w:spacing w:val="-15"/>
                <w:kern w:val="2"/>
                <w:sz w:val="28"/>
                <w:szCs w:val="28"/>
                <w:lang w:val="zh-CN" w:eastAsia="zh-CN" w:bidi="zh-CN"/>
              </w:rPr>
              <w:t xml:space="preserve"> 米混、</w:t>
            </w:r>
          </w:p>
          <w:p>
            <w:pPr>
              <w:pStyle w:val="7"/>
              <w:widowControl/>
              <w:spacing w:before="3"/>
              <w:ind w:left="78" w:leftChars="0" w:right="72" w:rightChars="0"/>
              <w:jc w:val="center"/>
              <w:textAlignment w:val="baseline"/>
              <w:rPr>
                <w:rStyle w:val="5"/>
                <w:rFonts w:ascii="宋体" w:hAnsi="宋体" w:eastAsia="宋体" w:cs="宋体"/>
                <w:b w:val="0"/>
                <w:bCs/>
                <w:kern w:val="2"/>
                <w:sz w:val="28"/>
                <w:szCs w:val="28"/>
                <w:lang w:val="zh-CN" w:eastAsia="zh-CN" w:bidi="zh-CN"/>
              </w:rPr>
            </w:pPr>
          </w:p>
        </w:tc>
        <w:tc>
          <w:tcPr>
            <w:tcW w:w="1344" w:type="dxa"/>
            <w:tcBorders>
              <w:top w:val="single" w:color="000000" w:sz="4" w:space="0"/>
              <w:left w:val="single" w:color="000000" w:sz="4" w:space="0"/>
              <w:bottom w:val="single" w:color="000000" w:sz="4" w:space="0"/>
              <w:right w:val="single" w:color="000000" w:sz="4" w:space="0"/>
            </w:tcBorders>
            <w:vAlign w:val="top"/>
          </w:tcPr>
          <w:p>
            <w:pPr>
              <w:pStyle w:val="7"/>
              <w:widowControl/>
              <w:spacing w:before="13"/>
              <w:jc w:val="left"/>
              <w:textAlignment w:val="baseline"/>
              <w:rPr>
                <w:rStyle w:val="5"/>
                <w:rFonts w:ascii="华文中宋" w:hAnsi="宋体" w:eastAsia="宋体" w:cs="宋体"/>
                <w:b w:val="0"/>
                <w:bCs/>
                <w:kern w:val="2"/>
                <w:sz w:val="28"/>
                <w:szCs w:val="28"/>
                <w:lang w:val="zh-CN" w:eastAsia="zh-CN" w:bidi="zh-CN"/>
              </w:rPr>
            </w:pPr>
          </w:p>
          <w:p>
            <w:pPr>
              <w:pStyle w:val="7"/>
              <w:widowControl/>
              <w:spacing w:before="0"/>
              <w:ind w:left="539" w:leftChars="0"/>
              <w:jc w:val="left"/>
              <w:textAlignment w:val="baseline"/>
              <w:rPr>
                <w:rStyle w:val="5"/>
                <w:rFonts w:ascii="宋体" w:hAnsi="宋体" w:eastAsia="宋体" w:cs="宋体"/>
                <w:b w:val="0"/>
                <w:bCs/>
                <w:kern w:val="2"/>
                <w:sz w:val="28"/>
                <w:szCs w:val="28"/>
                <w:lang w:val="zh-CN" w:eastAsia="zh-CN" w:bidi="zh-CN"/>
              </w:rPr>
            </w:pPr>
            <w:r>
              <w:rPr>
                <w:rStyle w:val="5"/>
                <w:rFonts w:ascii="宋体" w:hAnsi="宋体" w:eastAsia="宋体" w:cs="宋体"/>
                <w:b w:val="0"/>
                <w:bCs/>
                <w:kern w:val="2"/>
                <w:sz w:val="28"/>
                <w:szCs w:val="28"/>
                <w:lang w:val="en-US" w:eastAsia="zh-CN" w:bidi="zh-CN"/>
              </w:rPr>
              <w:t>10</w:t>
            </w:r>
            <w:r>
              <w:rPr>
                <w:rStyle w:val="5"/>
                <w:rFonts w:ascii="宋体" w:hAnsi="宋体" w:eastAsia="宋体" w:cs="宋体"/>
                <w:b w:val="0"/>
                <w:bCs/>
                <w:kern w:val="2"/>
                <w:sz w:val="28"/>
                <w:szCs w:val="28"/>
                <w:lang w:val="zh-CN" w:eastAsia="zh-CN" w:bidi="zh-CN"/>
              </w:rPr>
              <w:t>项</w:t>
            </w:r>
          </w:p>
        </w:tc>
      </w:tr>
    </w:tbl>
    <w:p>
      <w:pPr>
        <w:jc w:val="both"/>
        <w:textAlignment w:val="baseline"/>
        <w:rPr>
          <w:rStyle w:val="5"/>
          <w:rFonts w:ascii="Calibri" w:hAnsi="Calibri" w:eastAsia="宋体"/>
          <w:kern w:val="2"/>
          <w:sz w:val="21"/>
          <w:szCs w:val="24"/>
          <w:lang w:val="en-US" w:eastAsia="zh-CN" w:bidi="ar-SA"/>
        </w:rPr>
      </w:pPr>
    </w:p>
    <w:p>
      <w:pPr>
        <w:jc w:val="both"/>
        <w:textAlignment w:val="baseline"/>
        <w:rPr>
          <w:rStyle w:val="5"/>
          <w:rFonts w:ascii="Calibri" w:hAnsi="Calibri" w:eastAsia="宋体"/>
          <w:kern w:val="2"/>
          <w:sz w:val="21"/>
          <w:szCs w:val="24"/>
          <w:lang w:val="en-US" w:eastAsia="zh-CN" w:bidi="ar-SA"/>
        </w:rPr>
      </w:pPr>
    </w:p>
    <w:p>
      <w:pPr>
        <w:jc w:val="both"/>
        <w:textAlignment w:val="baseline"/>
        <w:rPr>
          <w:rStyle w:val="5"/>
          <w:rFonts w:ascii="Calibri" w:hAnsi="Calibri" w:eastAsia="宋体"/>
          <w:kern w:val="2"/>
          <w:sz w:val="21"/>
          <w:szCs w:val="24"/>
          <w:lang w:val="en-US" w:eastAsia="zh-CN" w:bidi="ar-SA"/>
        </w:rPr>
      </w:pPr>
    </w:p>
    <w:p>
      <w:pPr>
        <w:jc w:val="both"/>
        <w:textAlignment w:val="baseline"/>
        <w:rPr>
          <w:rStyle w:val="5"/>
          <w:rFonts w:ascii="Calibri" w:hAnsi="Calibri" w:eastAsia="宋体"/>
          <w:kern w:val="2"/>
          <w:sz w:val="21"/>
          <w:szCs w:val="24"/>
          <w:lang w:val="en-US" w:eastAsia="zh-CN" w:bidi="ar-SA"/>
        </w:rPr>
      </w:pPr>
    </w:p>
    <w:p>
      <w:pPr>
        <w:jc w:val="both"/>
        <w:textAlignment w:val="baseline"/>
        <w:rPr>
          <w:rStyle w:val="5"/>
          <w:rFonts w:ascii="Calibri" w:hAnsi="Calibri" w:eastAsia="宋体"/>
          <w:kern w:val="2"/>
          <w:sz w:val="21"/>
          <w:szCs w:val="24"/>
          <w:lang w:val="en-US" w:eastAsia="zh-CN" w:bidi="ar-SA"/>
        </w:rPr>
      </w:pPr>
    </w:p>
    <w:p>
      <w:pPr>
        <w:jc w:val="both"/>
        <w:textAlignment w:val="baseline"/>
        <w:rPr>
          <w:rStyle w:val="5"/>
          <w:rFonts w:ascii="Calibri" w:hAnsi="Calibri" w:eastAsia="宋体"/>
          <w:kern w:val="2"/>
          <w:sz w:val="21"/>
          <w:szCs w:val="24"/>
          <w:lang w:val="en-US" w:eastAsia="zh-CN" w:bidi="ar-SA"/>
        </w:rPr>
      </w:pPr>
    </w:p>
    <w:p>
      <w:pPr>
        <w:jc w:val="both"/>
        <w:textAlignment w:val="baseline"/>
        <w:rPr>
          <w:rStyle w:val="5"/>
          <w:rFonts w:ascii="Calibri" w:hAnsi="Calibri" w:eastAsia="宋体"/>
          <w:kern w:val="2"/>
          <w:sz w:val="21"/>
          <w:szCs w:val="24"/>
          <w:lang w:val="en-US" w:eastAsia="zh-CN" w:bidi="ar-SA"/>
        </w:rPr>
      </w:pPr>
    </w:p>
    <w:p>
      <w:pPr>
        <w:jc w:val="both"/>
        <w:textAlignment w:val="baseline"/>
        <w:rPr>
          <w:rStyle w:val="5"/>
          <w:rFonts w:ascii="Calibri" w:hAnsi="Calibri" w:eastAsia="宋体"/>
          <w:kern w:val="2"/>
          <w:sz w:val="21"/>
          <w:szCs w:val="24"/>
          <w:lang w:val="en-US" w:eastAsia="zh-CN" w:bidi="ar-SA"/>
        </w:rPr>
      </w:pPr>
    </w:p>
    <w:p>
      <w:pPr>
        <w:jc w:val="both"/>
        <w:textAlignment w:val="baseline"/>
        <w:rPr>
          <w:rStyle w:val="5"/>
          <w:rFonts w:ascii="宋体" w:hAnsi="宋体" w:eastAsia="宋体"/>
          <w:color w:val="000000"/>
          <w:kern w:val="0"/>
          <w:sz w:val="36"/>
          <w:szCs w:val="36"/>
          <w:lang w:val="en-US" w:eastAsia="zh-CN" w:bidi="ar-SA"/>
        </w:rPr>
      </w:pPr>
      <w:r>
        <w:rPr>
          <w:rStyle w:val="5"/>
          <w:rFonts w:ascii="Calibri" w:hAnsi="Calibri" w:eastAsia="宋体"/>
          <w:kern w:val="2"/>
          <w:sz w:val="21"/>
          <w:szCs w:val="24"/>
          <w:lang w:val="en-US" w:eastAsia="zh-CN" w:bidi="ar-SA"/>
        </w:rPr>
        <w:t>附件2</w:t>
      </w:r>
    </w:p>
    <w:p>
      <w:pPr>
        <w:jc w:val="center"/>
        <w:textAlignment w:val="baseline"/>
        <w:rPr>
          <w:rStyle w:val="5"/>
          <w:rFonts w:ascii="黑体" w:hAnsi="黑体" w:eastAsia="黑体"/>
          <w:color w:val="000000"/>
          <w:kern w:val="0"/>
          <w:sz w:val="32"/>
          <w:szCs w:val="32"/>
          <w:lang w:val="en-US" w:eastAsia="zh-CN" w:bidi="ar-SA"/>
        </w:rPr>
      </w:pPr>
      <w:r>
        <w:rPr>
          <w:rStyle w:val="5"/>
          <w:rFonts w:ascii="黑体" w:hAnsi="黑体" w:eastAsia="黑体"/>
          <w:color w:val="000000"/>
          <w:kern w:val="0"/>
          <w:sz w:val="32"/>
          <w:szCs w:val="32"/>
          <w:lang w:val="en-US" w:eastAsia="zh-CN" w:bidi="ar-SA"/>
        </w:rPr>
        <w:t>2020年四川省青少年游泳冠军赛竞赛日程安排表</w:t>
      </w:r>
    </w:p>
    <w:p>
      <w:pPr>
        <w:jc w:val="center"/>
        <w:textAlignment w:val="baseline"/>
        <w:rPr>
          <w:rStyle w:val="5"/>
          <w:rFonts w:ascii="黑体" w:hAnsi="黑体" w:eastAsia="黑体"/>
          <w:color w:val="000000"/>
          <w:kern w:val="0"/>
          <w:sz w:val="32"/>
          <w:szCs w:val="32"/>
          <w:lang w:val="en-US" w:eastAsia="zh-CN" w:bidi="ar-SA"/>
        </w:rPr>
      </w:pPr>
    </w:p>
    <w:tbl>
      <w:tblPr>
        <w:tblStyle w:val="2"/>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8"/>
        <w:gridCol w:w="4671"/>
        <w:gridCol w:w="222"/>
        <w:gridCol w:w="358"/>
        <w:gridCol w:w="4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0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10月31日</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50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11月1日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0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上午（第一场）</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50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上午（第三场）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1</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男子50米蛙泳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1</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女子50米自由泳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2</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女子50米蛙泳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2</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男子50米自由泳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3</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男子100米仰泳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3</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女子100米蝶泳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4</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女子100米仰泳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4</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男子100米蝶泳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5</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男子200米蝶泳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5</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女子200米仰泳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6</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女子200米蝶泳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6</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男子200米仰泳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7</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男子400米自由泳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7</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女子400米自由泳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下午（第二场）</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50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下午（第四场）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1</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男子50米仰泳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1</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女子50米蝶泳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2</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女子50米仰泳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2</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男子50米蝶泳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3</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男子100米蛙泳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3</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女子100米自由泳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4</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女子100米蛙泳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4</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男子100米自由泳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5</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男子200米自由泳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5</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女子200米蛙泳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6</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女子200米自由泳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　</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6</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男子200米蛙泳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7</w:t>
            </w: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男子200米混合泳</w:t>
            </w:r>
          </w:p>
        </w:tc>
        <w:tc>
          <w:tcPr>
            <w:tcW w:w="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5"/>
                <w:rFonts w:ascii="宋体" w:hAnsi="宋体" w:eastAsia="宋体"/>
                <w:color w:val="000000"/>
                <w:kern w:val="0"/>
                <w:sz w:val="28"/>
                <w:szCs w:val="28"/>
                <w:lang w:val="en-US" w:eastAsia="zh-CN" w:bidi="ar-SA"/>
              </w:rPr>
            </w:pPr>
            <w:r>
              <w:rPr>
                <w:rStyle w:val="5"/>
                <w:rFonts w:ascii="宋体" w:hAnsi="宋体" w:eastAsia="宋体"/>
                <w:color w:val="000000"/>
                <w:kern w:val="0"/>
                <w:sz w:val="28"/>
                <w:szCs w:val="28"/>
                <w:lang w:val="en-US" w:eastAsia="zh-CN" w:bidi="ar-SA"/>
              </w:rPr>
              <w:t>女子200米混合泳</w:t>
            </w:r>
          </w:p>
        </w:tc>
      </w:tr>
    </w:tbl>
    <w:p>
      <w:pPr>
        <w:spacing w:line="240" w:lineRule="auto"/>
        <w:jc w:val="both"/>
        <w:textAlignment w:val="baseline"/>
        <w:rPr>
          <w:rStyle w:val="5"/>
          <w:rFonts w:ascii="仿宋" w:hAnsi="仿宋" w:eastAsia="仿宋"/>
          <w:kern w:val="2"/>
          <w:sz w:val="32"/>
          <w:szCs w:val="32"/>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A4FAE"/>
    <w:rsid w:val="592E7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1"/>
    <w:basedOn w:val="1"/>
    <w:next w:val="1"/>
    <w:qFormat/>
    <w:uiPriority w:val="0"/>
    <w:pPr>
      <w:spacing w:before="92"/>
      <w:ind w:left="3742" w:right="1849"/>
      <w:jc w:val="both"/>
      <w:textAlignment w:val="baseline"/>
    </w:pPr>
    <w:rPr>
      <w:rFonts w:ascii="华文中宋" w:hAnsi="华文中宋" w:eastAsia="华文中宋"/>
      <w:kern w:val="2"/>
      <w:sz w:val="44"/>
      <w:szCs w:val="44"/>
      <w:lang w:val="zh-CN" w:eastAsia="zh-CN" w:bidi="zh-CN"/>
    </w:rPr>
  </w:style>
  <w:style w:type="character" w:customStyle="1" w:styleId="5">
    <w:name w:val="NormalCharacter"/>
    <w:link w:val="1"/>
    <w:semiHidden/>
    <w:qFormat/>
    <w:uiPriority w:val="0"/>
  </w:style>
  <w:style w:type="table" w:customStyle="1" w:styleId="6">
    <w:name w:val="TableNormal"/>
    <w:semiHidden/>
    <w:qFormat/>
    <w:uiPriority w:val="0"/>
  </w:style>
  <w:style w:type="paragraph" w:customStyle="1" w:styleId="7">
    <w:name w:val="UserStyle_0"/>
    <w:basedOn w:val="1"/>
    <w:qFormat/>
    <w:uiPriority w:val="0"/>
    <w:pPr>
      <w:spacing w:before="27"/>
      <w:jc w:val="center"/>
      <w:textAlignment w:val="baseline"/>
    </w:pPr>
    <w:rPr>
      <w:rFonts w:ascii="宋体" w:hAnsi="宋体" w:eastAsia="宋体"/>
      <w:kern w:val="2"/>
      <w:sz w:val="21"/>
      <w:szCs w:val="24"/>
      <w:lang w:val="zh-CN" w:eastAsia="zh-CN" w:bidi="zh-CN"/>
    </w:rPr>
  </w:style>
  <w:style w:type="paragraph" w:customStyle="1" w:styleId="8">
    <w:name w:val="BodyText"/>
    <w:basedOn w:val="1"/>
    <w:qFormat/>
    <w:uiPriority w:val="0"/>
    <w:pPr>
      <w:spacing w:before="214"/>
      <w:ind w:left="800"/>
      <w:jc w:val="both"/>
      <w:textAlignment w:val="baseline"/>
    </w:pPr>
    <w:rPr>
      <w:rFonts w:ascii="仿宋" w:hAnsi="仿宋" w:eastAsia="仿宋"/>
      <w:kern w:val="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2021-08-25T06:16:00Z</dcterms:created>
  <dc:creator>Ning MEI</dc:creator>
  <cp:lastModifiedBy>不过是有信仰的桂</cp:lastModifiedBy>
  <dcterms:modified xsi:type="dcterms:W3CDTF">2021-09-06T02:40:57Z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4D1B63DC974B46EA966C2A82DF2CD1FE</vt:lpwstr>
  </property>
</Properties>
</file>