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atLeas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绵阳市柔道</w:t>
      </w:r>
      <w:r>
        <w:rPr>
          <w:rFonts w:hint="eastAsia" w:ascii="方正小标宋简体" w:eastAsia="方正小标宋简体"/>
          <w:sz w:val="40"/>
          <w:szCs w:val="40"/>
        </w:rPr>
        <w:t>协会章程</w:t>
      </w:r>
    </w:p>
    <w:p>
      <w:pPr>
        <w:spacing w:line="50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color w:val="000099"/>
          <w:sz w:val="32"/>
          <w:szCs w:val="32"/>
        </w:rPr>
        <w:t xml:space="preserve">  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总则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绵阳市柔道</w:t>
      </w:r>
      <w:r>
        <w:rPr>
          <w:rFonts w:hint="eastAsia" w:ascii="仿宋_GB2312" w:eastAsia="仿宋_GB2312"/>
          <w:sz w:val="32"/>
          <w:szCs w:val="32"/>
        </w:rPr>
        <w:t>是由</w:t>
      </w:r>
      <w:r>
        <w:rPr>
          <w:rFonts w:hint="eastAsia" w:ascii="仿宋_GB2312" w:eastAsia="仿宋_GB2312"/>
          <w:sz w:val="32"/>
          <w:szCs w:val="32"/>
          <w:lang w:eastAsia="zh-CN"/>
        </w:rPr>
        <w:t>柔道运动员和爱好者</w:t>
      </w:r>
      <w:r>
        <w:rPr>
          <w:rFonts w:hint="eastAsia" w:ascii="仿宋_GB2312" w:eastAsia="仿宋_GB2312"/>
          <w:sz w:val="32"/>
          <w:szCs w:val="32"/>
        </w:rPr>
        <w:t>自愿结成的</w:t>
      </w:r>
      <w:r>
        <w:rPr>
          <w:rFonts w:hint="eastAsia" w:ascii="仿宋_GB2312" w:hAnsi="仿宋_GB2312" w:eastAsia="仿宋_GB2312"/>
          <w:sz w:val="32"/>
          <w:szCs w:val="32"/>
        </w:rPr>
        <w:t>地方性、</w:t>
      </w:r>
      <w:r>
        <w:rPr>
          <w:rFonts w:hint="eastAsia" w:ascii="仿宋_GB2312" w:eastAsia="仿宋_GB2312"/>
          <w:sz w:val="32"/>
          <w:szCs w:val="32"/>
        </w:rPr>
        <w:t>行业性社会团体</w:t>
      </w:r>
      <w:r>
        <w:rPr>
          <w:rFonts w:hint="eastAsia" w:ascii="仿宋_GB2312" w:hAnsi="仿宋_GB2312" w:eastAsia="仿宋_GB2312"/>
          <w:sz w:val="32"/>
          <w:szCs w:val="32"/>
        </w:rPr>
        <w:t>，是</w:t>
      </w:r>
      <w:r>
        <w:rPr>
          <w:rFonts w:hint="eastAsia" w:ascii="仿宋_GB2312" w:eastAsia="仿宋_GB2312"/>
          <w:sz w:val="32"/>
          <w:szCs w:val="32"/>
        </w:rPr>
        <w:t>非营利性社会组织。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本会会员分布和活动地域为</w:t>
      </w:r>
      <w:r>
        <w:rPr>
          <w:rFonts w:hint="eastAsia" w:ascii="仿宋_GB2312" w:eastAsia="仿宋_GB2312"/>
          <w:sz w:val="32"/>
          <w:szCs w:val="32"/>
          <w:lang w:eastAsia="zh-CN"/>
        </w:rPr>
        <w:t>绵阳市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本会的宗旨是：本会</w:t>
      </w:r>
      <w:r>
        <w:rPr>
          <w:rFonts w:hint="eastAsia" w:ascii="仿宋_GB2312" w:eastAsia="仿宋_GB2312"/>
          <w:sz w:val="28"/>
        </w:rPr>
        <w:t>坚持中国共产党的全面领导，</w:t>
      </w:r>
      <w:r>
        <w:rPr>
          <w:rFonts w:hint="eastAsia" w:ascii="仿宋_GB2312" w:eastAsia="仿宋_GB2312"/>
          <w:sz w:val="32"/>
          <w:szCs w:val="32"/>
        </w:rPr>
        <w:t>依照《中国共产党章程》有关规定建立党的组织，</w:t>
      </w:r>
      <w:r>
        <w:rPr>
          <w:rFonts w:hint="eastAsia" w:ascii="仿宋_GB2312" w:eastAsia="仿宋_GB2312"/>
          <w:sz w:val="28"/>
        </w:rPr>
        <w:t>开展党的活动，为党组织的活动提供必要条件</w:t>
      </w:r>
      <w:r>
        <w:rPr>
          <w:rFonts w:hint="eastAsia" w:ascii="仿宋_GB2312" w:eastAsia="仿宋_GB2312"/>
          <w:sz w:val="28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承担保证政治方向、团结凝聚群众、推动事业发展、建设先进文化、服务人才成长、加强自身建设等职责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遵守宪法、法律、法规和国家政策，</w:t>
      </w:r>
      <w:r>
        <w:rPr>
          <w:rFonts w:hint="eastAsia" w:ascii="仿宋_GB2312" w:eastAsia="仿宋_GB2312"/>
          <w:sz w:val="32"/>
          <w:szCs w:val="32"/>
          <w:lang w:eastAsia="zh-CN"/>
        </w:rPr>
        <w:t>践行社会主义核心价值观，</w:t>
      </w:r>
      <w:r>
        <w:rPr>
          <w:rFonts w:hint="eastAsia" w:ascii="仿宋_GB2312" w:eastAsia="仿宋_GB2312"/>
          <w:sz w:val="32"/>
          <w:szCs w:val="32"/>
        </w:rPr>
        <w:t>遵守社会道德风尚，自觉加强诚信自律</w:t>
      </w:r>
      <w:r>
        <w:rPr>
          <w:rFonts w:hint="eastAsia" w:ascii="仿宋_GB2312" w:eastAsia="仿宋_GB2312"/>
          <w:sz w:val="32"/>
          <w:szCs w:val="32"/>
          <w:lang w:eastAsia="zh-CN"/>
        </w:rPr>
        <w:t>建设。严密防范政治风险、社会风险、经济风险和安全风险。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本会的登记管理机关是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绵阳市民政局</w:t>
      </w:r>
      <w:r>
        <w:rPr>
          <w:rFonts w:hint="eastAsia" w:ascii="仿宋_GB2312" w:hAnsi="仿宋_GB2312" w:eastAsia="仿宋_GB2312"/>
          <w:sz w:val="32"/>
          <w:szCs w:val="32"/>
        </w:rPr>
        <w:t>,党建领导机关是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中共绵阳市社会组织综合党委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本会接受登记管理机关、党建领导机关、</w:t>
      </w:r>
      <w:r>
        <w:rPr>
          <w:rFonts w:hint="eastAsia" w:ascii="仿宋_GB2312" w:eastAsia="仿宋_GB2312"/>
          <w:sz w:val="32"/>
          <w:szCs w:val="32"/>
        </w:rPr>
        <w:t>有关行业管理部门的业务指导和监督管理。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本会负责人包括</w:t>
      </w:r>
      <w:r>
        <w:rPr>
          <w:rFonts w:hint="eastAsia" w:ascii="仿宋_GB2312" w:eastAsia="仿宋_GB2312"/>
          <w:sz w:val="32"/>
          <w:szCs w:val="32"/>
          <w:lang w:eastAsia="zh-CN"/>
        </w:rPr>
        <w:t>会长、副会长、秘书长。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本会的住所设在</w:t>
      </w:r>
      <w:r>
        <w:rPr>
          <w:rFonts w:hint="eastAsia" w:ascii="仿宋_GB2312" w:eastAsia="仿宋_GB2312"/>
          <w:sz w:val="32"/>
          <w:szCs w:val="32"/>
          <w:lang w:eastAsia="zh-CN"/>
        </w:rPr>
        <w:t>绵阳市涪城区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业务范围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本会的业务范围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一）研究柔道运动项目的竞赛制度；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/>
          <w:sz w:val="30"/>
          <w:szCs w:val="30"/>
          <w:lang w:eastAsia="zh-CN"/>
        </w:rPr>
        <w:t>在业务主管单位授权和委托下，</w:t>
      </w:r>
      <w:r>
        <w:rPr>
          <w:rFonts w:hint="eastAsia" w:ascii="仿宋_GB2312" w:eastAsia="仿宋_GB2312"/>
          <w:sz w:val="32"/>
          <w:szCs w:val="32"/>
          <w:lang w:eastAsia="zh-CN"/>
        </w:rPr>
        <w:t>组织承办各项柔道比赛；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eastAsia="zh-CN"/>
        </w:rPr>
        <w:t>在业务主管单位授权和委托下，选拔和推荐各级(集训队)运动员、教练员、其他工作相关人员，组织优秀运动队集训。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业务范围中属于法律法规规章规定须经批准的事项，依法经批准后开展。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会员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本会的会员为</w:t>
      </w:r>
      <w:r>
        <w:rPr>
          <w:rFonts w:hint="eastAsia" w:ascii="仿宋_GB2312" w:eastAsia="仿宋_GB2312"/>
          <w:sz w:val="32"/>
          <w:szCs w:val="32"/>
          <w:lang w:eastAsia="zh-CN"/>
        </w:rPr>
        <w:t>：单位会员和个人会员。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拥护本会章程，符合下列条件的，可以自愿申请加入本会：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专业柔道运动员</w:t>
      </w:r>
      <w:r>
        <w:rPr>
          <w:rFonts w:ascii="仿宋_GB2312" w:hAnsi="宋体" w:eastAsia="仿宋_GB2312"/>
          <w:kern w:val="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柔道教练以及相关工作人员</w:t>
      </w:r>
      <w:r>
        <w:rPr>
          <w:rFonts w:ascii="仿宋_GB2312" w:hAnsi="宋体" w:eastAsia="仿宋_GB2312"/>
          <w:kern w:val="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（三）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柔道行业从业人员</w:t>
      </w:r>
      <w:r>
        <w:rPr>
          <w:rFonts w:ascii="仿宋_GB2312" w:hAnsi="宋体" w:eastAsia="仿宋_GB2312"/>
          <w:kern w:val="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四</w:t>
      </w:r>
      <w:r>
        <w:rPr>
          <w:rFonts w:ascii="仿宋_GB2312" w:hAnsi="宋体" w:eastAsia="仿宋_GB2312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柔道爱好者</w:t>
      </w:r>
      <w:r>
        <w:rPr>
          <w:rFonts w:ascii="仿宋_GB2312" w:hAnsi="宋体" w:eastAsia="仿宋_GB2312"/>
          <w:kern w:val="0"/>
          <w:sz w:val="32"/>
          <w:szCs w:val="32"/>
        </w:rPr>
        <w:t>；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会员入会的程序是： 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（一）提交入会申请书；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名以上会员介绍；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（三）提交有关证明材料，包括：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.身份证、健康证明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运动员证、教练证；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比赛获奖或晋级证章；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4.爱好者需提交训练场馆证明。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（四）由</w:t>
      </w:r>
      <w:r>
        <w:rPr>
          <w:rFonts w:hint="eastAsia" w:ascii="仿宋_GB2312" w:eastAsia="仿宋_GB2312"/>
          <w:sz w:val="32"/>
          <w:szCs w:val="32"/>
          <w:lang w:eastAsia="zh-CN"/>
        </w:rPr>
        <w:t>理事会</w:t>
      </w:r>
      <w:r>
        <w:rPr>
          <w:rFonts w:hint="eastAsia" w:ascii="仿宋_GB2312" w:eastAsia="仿宋_GB2312"/>
          <w:sz w:val="32"/>
          <w:szCs w:val="32"/>
        </w:rPr>
        <w:t>讨论通过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>由本会</w:t>
      </w:r>
      <w:r>
        <w:rPr>
          <w:rFonts w:hint="eastAsia" w:ascii="仿宋_GB2312" w:eastAsia="仿宋_GB2312"/>
          <w:sz w:val="32"/>
          <w:szCs w:val="32"/>
        </w:rPr>
        <w:t>颁发</w:t>
      </w:r>
      <w:r>
        <w:rPr>
          <w:rFonts w:hint="eastAsia" w:ascii="仿宋_GB2312" w:hAnsi="Calibri" w:eastAsia="仿宋_GB2312"/>
          <w:sz w:val="32"/>
          <w:szCs w:val="32"/>
        </w:rPr>
        <w:t>会员证，并予以公告。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会员享有下列权利：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（一）选举权、被选举权和表决权；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（二）对本会工作的知情权、建议权和监督权；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（三）参加本会活动并获得本会服务的优先权；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）退会自由。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会员履行下列义务：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（一）遵守本会的章程和各项规定；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（二）执行本会的决议；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（三）按规定交纳会费；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（四）维护本会的合法权益；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（五）向本会反映情况，提供有关资料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会员如有违反法律法规和本章程的行为，经理事会表决通过，给予下列处分：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（一）警告；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（二）通报批评；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（三）暂停行使会员权利；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（四）除名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 会员退会须书面通知本会并交回会员证。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 会员有下列情形之一的，自动丧失会员资格：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年不按规定交纳会费；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年不按要求参加本会活动；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（三）不再符合会员条件；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（四）丧失民事行为能力；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（五）个人会员被剥夺政治权利；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 会员退会、自动丧失会员资格或者被除名后，其在本会相应的职务、权利、义务自行终止。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本会置备会员名册，对会员情况进行记载。会员情况发生变动的，应当及时修改会员名册，并向会员公告。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组织机构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第一节  会员（代表）大会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会员（代表）大会是本会的最高权力机构，其职权是：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（一）制定和修改章程；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（二）决定本会的工作目标和发展规划；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（三）制定和修改会员代表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理事、负责人</w:t>
      </w:r>
      <w:r>
        <w:rPr>
          <w:rFonts w:hint="eastAsia" w:ascii="仿宋_GB2312" w:hAnsi="仿宋_GB2312" w:eastAsia="仿宋_GB2312"/>
          <w:sz w:val="32"/>
          <w:szCs w:val="32"/>
        </w:rPr>
        <w:t>产生办法，报党建领导机关备案；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（四）选举和罢免理事、监事;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（五）制定和修改会费标准；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（六）审议理事会的工作报告和财务报告；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（七）决定名誉职务的设立；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仿宋_GB2312" w:hAnsi="仿宋_GB2312" w:eastAsia="仿宋_GB2312"/>
          <w:sz w:val="32"/>
          <w:szCs w:val="32"/>
        </w:rPr>
        <w:t>审议监事的工作报告；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（九）决定名称变更事宜；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（十）决定终止事宜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</w:rPr>
        <w:t xml:space="preserve">  会员代表大会每届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年（最长不超过5年)，每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年召开1次。因特殊情况需提前或者延期换届的，须由理事会表决通过，经党建领导机关审核同意后，报登记管理机关批准。延期换届最长不超过1年。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本会召开会员（代表）大会，须提前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20日</w:t>
      </w:r>
      <w:r>
        <w:rPr>
          <w:rFonts w:hint="eastAsia" w:ascii="仿宋_GB2312" w:eastAsia="仿宋_GB2312"/>
          <w:sz w:val="32"/>
          <w:szCs w:val="32"/>
        </w:rPr>
        <w:t>将会议的议题通知会员（代表）。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会员（代表）大会应当采用现场表决方式。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第十九条</w:t>
      </w:r>
      <w:r>
        <w:rPr>
          <w:rFonts w:hint="eastAsia" w:ascii="仿宋_GB2312" w:eastAsia="仿宋_GB2312"/>
          <w:sz w:val="32"/>
          <w:szCs w:val="32"/>
        </w:rPr>
        <w:t xml:space="preserve">  经理事会或者本会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以上的会员（代表）提议，应当召开临时会员（代表）大会。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临时会员（代表）大会由理事长主持。理事长不主持或不能主持的，由提议的理事会或会员（代表）推举本会一名负责人主持。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</w:rPr>
        <w:t xml:space="preserve">  会员（代表）大会须有2／3以上的会员（代表）出席方能召开，决议事项符合下列条件方能生效：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（一）制定和修改章程，决定本会终止，须经到会会员（代表）2/3以上表决通过；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（二）选举理事，按得票数确定，但当选的得票数不得低于到会会员（代表）的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％；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选举理事，当选理事得票数不得低于到会会员（代表）的1/2；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罢免理事，须经到会会员（代表）1/2以上投票通过；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（三）制定或修改会费标准，须经到会会员（代表）1/2以上无记名投票方式表决；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）其他决议，须经到会会员（代表）1/2以上表决通过。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第二节  理事会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第二十一条</w:t>
      </w:r>
      <w:r>
        <w:rPr>
          <w:rFonts w:hint="eastAsia" w:ascii="仿宋_GB2312" w:eastAsia="仿宋_GB2312"/>
          <w:sz w:val="32"/>
          <w:szCs w:val="32"/>
        </w:rPr>
        <w:t xml:space="preserve">  理事会是会员（代表）大会的执行机构，在会员（代表）大会闭会期间领导本会开展工作，对会员（代表）大会负责。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理事人数最多不得超过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人，不能来自同一会员单位。</w:t>
      </w:r>
    </w:p>
    <w:p>
      <w:pPr>
        <w:spacing w:line="58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本会理事应当符合以下条件：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必须是本会会员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无犯罪记录。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第二十二条</w:t>
      </w:r>
      <w:r>
        <w:rPr>
          <w:rFonts w:hint="eastAsia" w:ascii="仿宋_GB2312" w:hAnsi="仿宋_GB2312" w:eastAsia="仿宋_GB2312"/>
          <w:sz w:val="32"/>
          <w:szCs w:val="32"/>
        </w:rPr>
        <w:t xml:space="preserve">  理事的选举和罢免：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（一）第一届理事由发起人商</w:t>
      </w:r>
      <w:r>
        <w:rPr>
          <w:rFonts w:hint="eastAsia" w:ascii="仿宋_GB2312" w:eastAsia="仿宋_GB2312"/>
          <w:sz w:val="32"/>
          <w:szCs w:val="32"/>
        </w:rPr>
        <w:t>申请成立时的会员</w:t>
      </w:r>
      <w:r>
        <w:rPr>
          <w:rFonts w:hint="eastAsia" w:ascii="仿宋_GB2312" w:hAnsi="仿宋_GB2312" w:eastAsia="仿宋_GB2312"/>
          <w:sz w:val="32"/>
          <w:szCs w:val="32"/>
        </w:rPr>
        <w:t>共同提名，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报党建领导机关同意后，会员（代表）大会选举产生；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（二）理事会换届，应当</w:t>
      </w:r>
      <w:r>
        <w:rPr>
          <w:rFonts w:hint="eastAsia" w:ascii="仿宋_GB2312" w:eastAsia="仿宋_GB2312"/>
          <w:sz w:val="32"/>
          <w:szCs w:val="32"/>
        </w:rPr>
        <w:t>在会员（代表）大会召开前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个月，由理事会提名，成立由理事代表、监事代表、党组织代表和会员代表组成的换届工作领导小组（或专门选举委员会）；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理事会不能召集的，由1/5以上理事、监事会、本会党组织或党建联络员向党建领导机关申请，由党建领导机关组织成立换届工作领导小组（或专门选举委员会），负责换届选举工作；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换届工作领导小组拟定换届方案，应在会员（代表）大会召开前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个月报党建领导机关审核；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经党建领导机关同意，召开会员（代表）大会，选举和罢免理事；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（三）根据会员（代表）大会的授权，理事会在届中可以增补、罢免部分理事，最高不超过原理事总数的1/5。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第二十三条</w:t>
      </w:r>
      <w:r>
        <w:rPr>
          <w:rFonts w:hint="eastAsia" w:ascii="仿宋_GB2312" w:eastAsia="仿宋_GB2312"/>
          <w:sz w:val="32"/>
          <w:szCs w:val="32"/>
        </w:rPr>
        <w:t xml:space="preserve">  每个理事单位只能选派一名代表担任理事。单位调整理事代表，由其书面通知本会，报理事会备案。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第二十四条</w:t>
      </w:r>
      <w:r>
        <w:rPr>
          <w:rFonts w:hint="eastAsia" w:ascii="仿宋_GB2312" w:eastAsia="仿宋_GB2312"/>
          <w:sz w:val="32"/>
          <w:szCs w:val="32"/>
        </w:rPr>
        <w:t xml:space="preserve">  理事的权利: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（一）理事会的选举权、被选举权和表决权；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（二）对本会工作情况、财务情况、重大事项的知情权、建议权和监督权；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（三）参与制定内部管理制度，提出意见建议；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（四）向理事长或理事会提出召开临时会议的建议权。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第二十五条 </w:t>
      </w:r>
      <w:r>
        <w:rPr>
          <w:rFonts w:hint="eastAsia" w:ascii="仿宋_GB2312" w:eastAsia="仿宋_GB2312"/>
          <w:sz w:val="32"/>
          <w:szCs w:val="32"/>
        </w:rPr>
        <w:t xml:space="preserve"> 理事应当遵守法律、法规和本章程的规定，忠实履行职责、维护本会利益，并履行以下义务：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（一）出席理事会会议，执行理事会决议；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（二）在职责范围内行使权利，不越权；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（三）不利用理事职权谋取不正当利益；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（四）不从事损害本会合法利益的活动；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（五）不得泄露在任职期间所获得的涉及本会的保密信息，但法律、法规另有规定的除外;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（六）谨慎、认真、勤勉、独立行使被合法赋予的职权；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（七）接受监事对其履行职责的合法监督和合理建议；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第二十六条</w:t>
      </w:r>
      <w:r>
        <w:rPr>
          <w:rFonts w:hint="eastAsia" w:ascii="仿宋_GB2312" w:eastAsia="仿宋_GB2312"/>
          <w:sz w:val="32"/>
          <w:szCs w:val="32"/>
        </w:rPr>
        <w:t xml:space="preserve">  理事会的职权是：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（一）执行会员（代表）大会的决议；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（二）选举和罢免负责人；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选举和罢免理事长、副理事长，决定聘任和解聘秘书长；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根据会员（代表）大会的授权，在届中增补、罢免部分理事，最高不超过原理事总数的1/5；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（三）决定名誉职务人选；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（四）筹备召开会员（代表）大会，负责换届选举工作；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（五）向会员（代表）大会报告工作和财务状况；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（六）决定设立、变更和终止分支机构、代表机构、办事机构和其他所属机构；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（七）决定副秘书长、各所属机构主要负责人的人选；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（八）领导本会各所属机构开展工作；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（九）审议年度工作报告和</w:t>
      </w:r>
      <w:r>
        <w:rPr>
          <w:rFonts w:hint="eastAsia" w:ascii="仿宋_GB2312" w:hAnsi="宋体" w:eastAsia="仿宋_GB2312"/>
          <w:sz w:val="32"/>
          <w:szCs w:val="32"/>
        </w:rPr>
        <w:t xml:space="preserve">工作计划；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（十）审议年度财务预算、决算；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（十一）制定信息公开办法、财务管理制度重要的管理制度；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（十二）决定本会负责人和工作人员的考核及薪酬管理办法；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十三</w:t>
      </w:r>
      <w:r>
        <w:rPr>
          <w:rFonts w:hint="eastAsia" w:ascii="仿宋_GB2312" w:eastAsia="仿宋_GB2312"/>
          <w:sz w:val="32"/>
          <w:szCs w:val="32"/>
        </w:rPr>
        <w:t>）决定其他重大事项。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第二十七条</w:t>
      </w:r>
      <w:r>
        <w:rPr>
          <w:rFonts w:hint="eastAsia" w:ascii="仿宋_GB2312" w:eastAsia="仿宋_GB2312"/>
          <w:sz w:val="32"/>
          <w:szCs w:val="32"/>
        </w:rPr>
        <w:t xml:space="preserve">  理事会每届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年。因特殊情况需提前或者延期换届的，须由理事会表决通过，报党建领导机关审核同意后，报登记管理机关批准。延期换届最长不超过1年。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理事会与会员代表大会任期相同，与会员代表大会同时换届。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第二十八条</w:t>
      </w:r>
      <w:r>
        <w:rPr>
          <w:rFonts w:hint="eastAsia" w:ascii="仿宋_GB2312" w:eastAsia="仿宋_GB2312"/>
          <w:sz w:val="32"/>
          <w:szCs w:val="32"/>
        </w:rPr>
        <w:t xml:space="preserve">  理事会会议须有2／3以上理事出席方能召开，其决议须经到会理事2/3以上表决通过方能生效。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理事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次不出席理事会会议，自动丧失理事资格。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第二十九条</w:t>
      </w:r>
      <w:r>
        <w:rPr>
          <w:rFonts w:hint="eastAsia" w:ascii="仿宋_GB2312" w:eastAsia="仿宋_GB2312"/>
          <w:sz w:val="32"/>
          <w:szCs w:val="32"/>
        </w:rPr>
        <w:t xml:space="preserve">  负责人（秘书长采取聘任制，则不含秘书长）由理事会采取无记名投票方式从理事中选举产生。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聘任、解聘秘书长，须经到会理事2/3以上投票通过。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罢免负责人，须经到会理事2/3以上投票通过。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第三十条</w:t>
      </w:r>
      <w:r>
        <w:rPr>
          <w:rFonts w:hint="eastAsia" w:ascii="仿宋_GB2312" w:eastAsia="仿宋_GB2312"/>
          <w:sz w:val="32"/>
          <w:szCs w:val="32"/>
        </w:rPr>
        <w:t xml:space="preserve">  选举负责人，按得票数确定当选人员，但当选的得票数不得低于总票数的2/3。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第三十一条</w:t>
      </w:r>
      <w:r>
        <w:rPr>
          <w:rFonts w:hint="eastAsia" w:ascii="仿宋_GB2312" w:eastAsia="仿宋_GB2312"/>
          <w:sz w:val="32"/>
          <w:szCs w:val="32"/>
        </w:rPr>
        <w:t xml:space="preserve">  理事会每年至少召开1次会议，情况特殊的，可采用通讯形式召开。通讯会议不得决定以下事项：（一）负责人的调整；（二）</w:t>
      </w:r>
      <w:r>
        <w:rPr>
          <w:rFonts w:hint="eastAsia" w:ascii="仿宋_GB2312" w:eastAsia="仿宋_GB2312"/>
          <w:sz w:val="32"/>
          <w:szCs w:val="32"/>
          <w:lang w:eastAsia="zh-CN"/>
        </w:rPr>
        <w:t>章程的修改。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第三十二条</w:t>
      </w:r>
      <w:r>
        <w:rPr>
          <w:rFonts w:hint="eastAsia" w:ascii="仿宋_GB2312" w:eastAsia="仿宋_GB2312"/>
          <w:sz w:val="32"/>
          <w:szCs w:val="32"/>
        </w:rPr>
        <w:t xml:space="preserve">  经理事长或者1/5的理事提议，应当召开临时理事会会议。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理事长不能主持临时理事会会议，由提议召集人推举本会一名负责人主持会议。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节  负责人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本会负责人包括理事长1名，副理事长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名，秘书长1名。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 xml:space="preserve"> 本会负责人应当具备下列条件：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（一）坚持中国共产党领导，拥护中国特色社会主义，坚决执行党的路线、方针、政策，具备良好的政治素质；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（二）遵纪守法，勤勉尽职，个人社会信用记录良好；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（三）具备相应的专业知识、经验和能力，熟悉行业情况，在本会业务领域有较大影响；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（四）身体健康，能正常履责，年龄不超过70周岁，秘书长为专职；</w:t>
      </w:r>
    </w:p>
    <w:p>
      <w:pPr>
        <w:spacing w:line="580" w:lineRule="exact"/>
        <w:ind w:firstLine="6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pacing w:val="10"/>
          <w:sz w:val="32"/>
          <w:szCs w:val="32"/>
        </w:rPr>
        <w:t>理事长、副理事长年龄不超过70周岁，秘书长年龄不超</w:t>
      </w:r>
      <w:r>
        <w:rPr>
          <w:rFonts w:hint="eastAsia" w:ascii="仿宋_GB2312" w:eastAsia="仿宋_GB2312"/>
          <w:sz w:val="32"/>
          <w:szCs w:val="32"/>
        </w:rPr>
        <w:t>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周岁且为专职；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（五）具有完全民事行为能力；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（六）能够</w:t>
      </w:r>
      <w:r>
        <w:rPr>
          <w:rFonts w:hint="eastAsia" w:ascii="仿宋_GB2312" w:hAnsi="仿宋_GB2312" w:eastAsia="仿宋_GB2312"/>
          <w:sz w:val="32"/>
          <w:szCs w:val="32"/>
        </w:rPr>
        <w:t>忠实、勤勉履行职责，维护本会和会员的合法权益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（七）无法律法规、国家政策规定不得担任的其他情形。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理事长、秘书长不得兼任其他社会团体的理事长、秘书长，理事长和秘书长不得由同一人兼任，并不得来自于同一会员单位。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本会负责人任期与理事会相同，连任不超过2届。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聘任或者向社会公开招聘的秘书长任期不受限制，可不经过民主选举程序。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理事长为本会法定代表人。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因特殊情况，经理事长推荐、理事会同意，报党建领导机关审核同意并经登记管理机关批准后，可以由副理事长或秘书长担任法定代表人。聘任或向社会公开招聘的秘书长不得任本会法定代表人。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法定代表人代表本会签署有关重要文件。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本会法定代表人不兼任其他社团的法定代表人。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三十七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 担任法定代表人的负责人被罢免或卸任后，不再履行本会法定代表人的职权。由本会在其被罢免或卸任后的20日内，报党建领导机关审核同意后，向登记管理机关办理变更登记。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原任法定代表人不予配合办理法定代表人变更登记的，本会可根据理事会同意变更的决议，报党建领导机关审核同意后，向登记管理机关申请变更登记。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三十八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理事长履行下列职责：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（一）召集和主持理事会；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（二）检查会员（代表）大会、理事会决议的落实情况；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（三）向会员（代表）大会、理事会报告工作；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理事长应每年向理事会进行述职。不能履行职责时，由其委托或理事会推选一名副理事长代为履行职责。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三十九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副理事长、秘书长协助理事长开展工作。秘书长行使下列职责：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（一）协调各机构开展工作；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（二）主持办事机构开展日常工作；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（三）列席理事会和会员（代表）大会；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）处理其他日常事务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）提名副秘书长及所属机构主要负责人，交理事会决定；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）决定专职工作人员的聘用；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）拟订年度工作报告和工作计划，报理事会审议；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）拟订年度财务预算、决算报告，报理事会审议；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（五）拟订内部管理制度，报理事会批准。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第四十条</w:t>
      </w:r>
      <w:r>
        <w:rPr>
          <w:rFonts w:hint="eastAsia" w:ascii="仿宋_GB2312" w:eastAsia="仿宋_GB2312"/>
          <w:sz w:val="32"/>
          <w:szCs w:val="32"/>
        </w:rPr>
        <w:t xml:space="preserve">  会员（代表）大会、理事会会议应当制作会议纪要。形成决议的，应当制作书面决议，并由出席会议成员核签。会议纪要、会议决议应当以适当方式向会员通报或备查，并至少保存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理事、</w:t>
      </w:r>
      <w:r>
        <w:rPr>
          <w:rFonts w:hint="eastAsia" w:ascii="仿宋_GB2312" w:hAnsi="仿宋_GB2312" w:eastAsia="仿宋_GB2312"/>
          <w:sz w:val="32"/>
          <w:szCs w:val="32"/>
        </w:rPr>
        <w:t>负责人的选举结果须在20日内报党建领导机关审核，经同意，向登记管理机关备案并向</w:t>
      </w:r>
      <w:r>
        <w:rPr>
          <w:rFonts w:hint="eastAsia" w:ascii="仿宋_GB2312" w:eastAsia="仿宋_GB2312"/>
          <w:sz w:val="32"/>
          <w:szCs w:val="32"/>
        </w:rPr>
        <w:t>会员</w:t>
      </w:r>
      <w:r>
        <w:rPr>
          <w:rFonts w:hint="eastAsia" w:ascii="仿宋_GB2312" w:hAnsi="仿宋_GB2312" w:eastAsia="仿宋_GB2312"/>
          <w:sz w:val="32"/>
          <w:szCs w:val="32"/>
        </w:rPr>
        <w:t>通报或备查。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节  监事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会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一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 xml:space="preserve"> 本会设立监事会，监事任期与理事任期相同，期满可以连任。监事会由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名监事组成。监事会设监事长1名，副监事长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名，由监事会推举产生。监事长和副监事长年龄不超过70周岁，连任不超过2届。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本会接受并支持委派监事的监督指导。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监事的选举和罢免：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（一）由会员（代表）大会选举产生；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（二）监事的罢免依照其产生程序。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 xml:space="preserve"> 本会的负责人、理事和本会的财务管理人员不得兼任监事。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监事（会）行使下列职权：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（一）列席理事会会议，并对决议事项提出质询或建议；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（二）对理事、负责人执行本会职务的行为进行监督，对严重违反本会章程或者会员（代表）大会决议的人员提出罢免建议；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（三）检查</w:t>
      </w:r>
      <w:r>
        <w:rPr>
          <w:rFonts w:hint="eastAsia" w:ascii="仿宋_GB2312" w:hAnsi="宋体" w:eastAsia="仿宋_GB2312"/>
          <w:kern w:val="0"/>
          <w:sz w:val="32"/>
          <w:szCs w:val="32"/>
        </w:rPr>
        <w:t>本会的财务报告，向会员（代表）大会报告监事会的工作和提出提案；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（四）对负责人、理事财务管理人员损害本会利益的行为，要求其及时予以纠正； 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（五）向党建领导机关、行业管理部门、登记管理机关以及税务、会计主管部门反映本会工作中存在的问题；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kern w:val="0"/>
          <w:sz w:val="32"/>
          <w:szCs w:val="32"/>
        </w:rPr>
        <w:t>）决定其他应由监事会审议的事项。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监事会每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个月至少召开1次会议。监事会会议须有2/3以上监事出席方能召开，其决议须经到会监事1/2以上通过方为有效。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监事应当遵守有关法律法规和本会章程，忠实、勤勉履行职责。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 xml:space="preserve"> 监事（会）可以对本会开展活动情况进行调查；必要时，可以聘请会计师事务所等协助其工作。监事（会）行使职权所必需的费用，由本会承担。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节  内部管理制度和矛盾解决机制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四十七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本会建立各项内部管理制度，完善相关管理规程。建立《会员管理办法》、《会员代表选举办法》、《会费管理办法》、《理事会选举规程》、《会员（代表）大会选举规程》等相关制度和文件。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四十八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本会建立健全证书、印章、档案、文件等内部管理制度，并将以上物品和资料妥善保管于本会场所，任何单位、个人不得非法侵占。管理人员调动工作或者离职时，必须与接管人员办清交接手续。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四十九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本会证书、印章遗失时，经理事会2/3以上理事表决通过，在公开发布的报刊上刊登遗失声明，可以向登记管理机关申请重新制发或刻制。如被个人非法侵占，应通过法律途径要求返还。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第五十条</w:t>
      </w:r>
      <w:r>
        <w:rPr>
          <w:rFonts w:hint="eastAsia" w:ascii="仿宋_GB2312" w:eastAsia="仿宋_GB2312"/>
          <w:sz w:val="32"/>
          <w:szCs w:val="32"/>
        </w:rPr>
        <w:t xml:space="preserve">  本会建立民主协商和内部矛盾解决机制。如发生内部矛盾不能经过协商解决的，可以通过调解、诉讼等途径依法解决。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资产管理、使用原则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五十一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 本会收入来源：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（一）会费；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（二）捐赠；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（三）政府资助；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（四）在核准的业务范围内开展活动、提供服务的收入；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（五）利息；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）其他合法收入。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五十二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本会按照国家有关规定收取会员会费。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本会开展评比表彰等活动，不收取任何费用。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五十三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本会的收入除用于与本会有关的、合理的支出外，全部用于本章程规定的业务范围和非营利事业。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五十四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本会执行《民间非营利组织会计制度》，建立严格的财务管理制度，保证会计资料合法、真实、准确、完整。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五十五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本会配备具有专业资格的会计人员。会计不得兼任出纳。会计人员必须进行会计核算，实行会计监督。会计人员调动工作或者离职时，必须与接管人员办清交接手续。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五十六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本会的资产管理必须执行国家规定的财务管理制度，接受会员（代表）大会和有关部门的监督。资产来源属于国家拨款或者社会捐赠、资助的，必须接受审计机关的监督，并将有关情况以适当方式向社会公布。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五十七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本会重大资产配置、处置须经过会员（代表）大会或者理事会审议。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五十八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 xml:space="preserve"> 理事会决议违反法律、法规或章程规定，致使社会团体遭受损失的，参与审议的理事应当承担责任。但经证明在表决时反对并记载于会议记录的，该理事可免除责任。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五十九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本会换届或者更换法定代表人之前必须进行财务审计。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在任期间，本社团发生违反《社会团体登记管理条例》和本章程的行为，法定代表人应当承担相关责任。因法定代表人失职，导致社会团体发生违法行为或社会团体财产损失的，法定代表人应当承担个人责任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第六十条</w:t>
      </w:r>
      <w:r>
        <w:rPr>
          <w:rFonts w:hint="eastAsia" w:ascii="仿宋_GB2312" w:eastAsia="仿宋_GB2312"/>
          <w:sz w:val="32"/>
          <w:szCs w:val="32"/>
        </w:rPr>
        <w:t xml:space="preserve">  本会的全部资产及其增值为本会所有，任何单位、个人不得侵占、私分和挪用，也不得在会员中分配。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 信息公开与信用承诺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六十一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 本会依据有关政策法规，履行信息公开义务，建立信息公开制度，及时向会员公开年度工作报告、第三方机构出具的报告、会费收支情况以及经理事会研究认为有必要公开的其他信息，及时向社会公开登记事项、章程、组织机构、接受捐赠、信用承诺、政府转移或委托事项、可提供服务事项及运行情况等信息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本会建立新闻发言人制度，经理事会通过，任命或指定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负责人作为新闻发言人，就本组织的重要活动、重大事件或热点问题，通过定期或不定期举行新闻发布会、吹风会、接受采访等形式主动回应社会关切。新闻发布内容应由本会法定代表人或主要负责人审定，确保正确的舆论导向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六十二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本会建立年度报告制度，年度报告内容及时向社会公开，接受公众监督。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六十三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本会重点围绕服务内容、服务方式、服务对象和收费标准等建立信用承诺制度，并向社会公开信用承诺内容。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  章程的修改程序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六十四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对本会章程的修改，由理事会表决通过，提交会员（代表）大会审议。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六十五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 xml:space="preserve"> 本会修改的章程，经会员（代表）大会到会会员（代表）2/3以上表决通过后，报党建领导机关审核，经同意，在30日内报登记管理机关核准。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第八章  终止程序及终止后的财产处理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六十六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本会终止动议由理事会提出，报会员（代表）大会表决通过。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六十七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本会终止前，应当依法成立清算组织，清理债权债务，处理善后事宜。清算期间，不开展清算以外的活动。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六十八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本会经登记管理机关办理注销登记手续后即为终止。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六十九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本会终止后的剩余财产，在党建领导机关和登记管理机关的监督下，按照国家有关规定，用于发展与本会宗旨相关的事业，或者捐赠给宗旨相近的社会组织。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第九章　附则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第七十条</w:t>
      </w:r>
      <w:r>
        <w:rPr>
          <w:rFonts w:hint="eastAsia" w:ascii="仿宋_GB2312" w:eastAsia="仿宋_GB2312"/>
          <w:sz w:val="32"/>
          <w:szCs w:val="32"/>
        </w:rPr>
        <w:t xml:space="preserve">  本章程经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届会员大会表决通过。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七十一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本章程的解释权属本会的理事会。</w:t>
      </w:r>
    </w:p>
    <w:p>
      <w:pPr>
        <w:spacing w:line="580" w:lineRule="exact"/>
        <w:ind w:firstLine="643" w:firstLineChars="200"/>
        <w:rPr>
          <w:rFonts w:hint="eastAsia" w:ascii="仿宋_GB2312" w:hAnsi="汉仪仿宋简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七十二</w:t>
      </w:r>
      <w:r>
        <w:rPr>
          <w:rFonts w:hint="eastAsia" w:ascii="楷体_GB2312" w:hAnsi="黑体" w:eastAsia="楷体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本章程自登记管理机关核准之日起生效。</w:t>
      </w:r>
      <w:r>
        <w:rPr>
          <w:rFonts w:hint="eastAsia" w:ascii="仿宋_GB2312" w:hAnsi="汉仪仿宋简" w:eastAsia="仿宋_GB2312"/>
          <w:sz w:val="32"/>
          <w:szCs w:val="32"/>
        </w:rPr>
        <w:t xml:space="preserve"> </w:t>
      </w: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992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rPr>
        <w:rStyle w:val="21"/>
        <w:rFonts w:hint="eastAsia"/>
        <w:sz w:val="28"/>
      </w:rPr>
    </w:pPr>
    <w:r>
      <w:rPr>
        <w:rStyle w:val="21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2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21"/>
        <w:sz w:val="28"/>
      </w:rPr>
      <w:t>24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Style w:val="21"/>
        <w:rFonts w:hint="eastAsia"/>
        <w:sz w:val="28"/>
      </w:rPr>
      <w:t>—</w:t>
    </w:r>
  </w:p>
  <w:p>
    <w:pPr>
      <w:pStyle w:val="1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5F9"/>
    <w:rsid w:val="000435A2"/>
    <w:rsid w:val="00081ADB"/>
    <w:rsid w:val="00091515"/>
    <w:rsid w:val="000932AA"/>
    <w:rsid w:val="0009460C"/>
    <w:rsid w:val="000A6682"/>
    <w:rsid w:val="000C51B4"/>
    <w:rsid w:val="000D7BEA"/>
    <w:rsid w:val="00110012"/>
    <w:rsid w:val="00126254"/>
    <w:rsid w:val="00142F22"/>
    <w:rsid w:val="00163E2D"/>
    <w:rsid w:val="0018061D"/>
    <w:rsid w:val="001D7FFC"/>
    <w:rsid w:val="001E315E"/>
    <w:rsid w:val="001F2527"/>
    <w:rsid w:val="00211465"/>
    <w:rsid w:val="00212234"/>
    <w:rsid w:val="00232775"/>
    <w:rsid w:val="00275D9A"/>
    <w:rsid w:val="00283FF2"/>
    <w:rsid w:val="002D28CC"/>
    <w:rsid w:val="003049D6"/>
    <w:rsid w:val="003A7A9C"/>
    <w:rsid w:val="003C013C"/>
    <w:rsid w:val="003C226F"/>
    <w:rsid w:val="00416392"/>
    <w:rsid w:val="00426BAE"/>
    <w:rsid w:val="00443238"/>
    <w:rsid w:val="00455A4E"/>
    <w:rsid w:val="00476927"/>
    <w:rsid w:val="00477BD2"/>
    <w:rsid w:val="004801A2"/>
    <w:rsid w:val="004956F0"/>
    <w:rsid w:val="0049632C"/>
    <w:rsid w:val="004D731E"/>
    <w:rsid w:val="004E3D98"/>
    <w:rsid w:val="004F051D"/>
    <w:rsid w:val="005229FA"/>
    <w:rsid w:val="00532185"/>
    <w:rsid w:val="005522B6"/>
    <w:rsid w:val="0057407F"/>
    <w:rsid w:val="00624A3C"/>
    <w:rsid w:val="0065125F"/>
    <w:rsid w:val="00666FA7"/>
    <w:rsid w:val="006D6819"/>
    <w:rsid w:val="006F1E0A"/>
    <w:rsid w:val="00734814"/>
    <w:rsid w:val="007368E4"/>
    <w:rsid w:val="00742BC7"/>
    <w:rsid w:val="0075586D"/>
    <w:rsid w:val="00770666"/>
    <w:rsid w:val="00770D72"/>
    <w:rsid w:val="007832C7"/>
    <w:rsid w:val="007867FE"/>
    <w:rsid w:val="007E0833"/>
    <w:rsid w:val="007F4C58"/>
    <w:rsid w:val="008125D3"/>
    <w:rsid w:val="00836E5E"/>
    <w:rsid w:val="00860F7B"/>
    <w:rsid w:val="00871B2C"/>
    <w:rsid w:val="00897D51"/>
    <w:rsid w:val="008B1500"/>
    <w:rsid w:val="008B7E31"/>
    <w:rsid w:val="008F57C0"/>
    <w:rsid w:val="009320FC"/>
    <w:rsid w:val="009415D4"/>
    <w:rsid w:val="009870D8"/>
    <w:rsid w:val="00A07B46"/>
    <w:rsid w:val="00A45F88"/>
    <w:rsid w:val="00A85807"/>
    <w:rsid w:val="00A91C05"/>
    <w:rsid w:val="00AA7A18"/>
    <w:rsid w:val="00AB43D5"/>
    <w:rsid w:val="00B32F94"/>
    <w:rsid w:val="00B83E55"/>
    <w:rsid w:val="00BA07CE"/>
    <w:rsid w:val="00C00402"/>
    <w:rsid w:val="00C0116D"/>
    <w:rsid w:val="00C33C29"/>
    <w:rsid w:val="00C35605"/>
    <w:rsid w:val="00C61BFF"/>
    <w:rsid w:val="00C87086"/>
    <w:rsid w:val="00C94231"/>
    <w:rsid w:val="00CB6C99"/>
    <w:rsid w:val="00CD2E5D"/>
    <w:rsid w:val="00D012FE"/>
    <w:rsid w:val="00D27058"/>
    <w:rsid w:val="00D439BD"/>
    <w:rsid w:val="00D708B9"/>
    <w:rsid w:val="00DC7C93"/>
    <w:rsid w:val="00E24AB7"/>
    <w:rsid w:val="00E25B8B"/>
    <w:rsid w:val="00E30858"/>
    <w:rsid w:val="00E442F1"/>
    <w:rsid w:val="00E91B26"/>
    <w:rsid w:val="00E96EAC"/>
    <w:rsid w:val="00F2380D"/>
    <w:rsid w:val="00F302FE"/>
    <w:rsid w:val="00FA098D"/>
    <w:rsid w:val="00FB17D5"/>
    <w:rsid w:val="00FC2503"/>
    <w:rsid w:val="00FC5F10"/>
    <w:rsid w:val="00FE30FC"/>
    <w:rsid w:val="00FF0A2C"/>
    <w:rsid w:val="01533C02"/>
    <w:rsid w:val="01C9046F"/>
    <w:rsid w:val="021A4484"/>
    <w:rsid w:val="025679AB"/>
    <w:rsid w:val="0263729A"/>
    <w:rsid w:val="02F1775E"/>
    <w:rsid w:val="038A79F1"/>
    <w:rsid w:val="044205C4"/>
    <w:rsid w:val="05D210FF"/>
    <w:rsid w:val="075D20F6"/>
    <w:rsid w:val="0AC04362"/>
    <w:rsid w:val="0B730917"/>
    <w:rsid w:val="0BDC28B8"/>
    <w:rsid w:val="0D4C0EA3"/>
    <w:rsid w:val="0F7F539C"/>
    <w:rsid w:val="10561BC9"/>
    <w:rsid w:val="107F01EA"/>
    <w:rsid w:val="10AA5F5F"/>
    <w:rsid w:val="13C549BA"/>
    <w:rsid w:val="17C72D67"/>
    <w:rsid w:val="18692186"/>
    <w:rsid w:val="19872303"/>
    <w:rsid w:val="1D5F072F"/>
    <w:rsid w:val="20885A31"/>
    <w:rsid w:val="21AE7998"/>
    <w:rsid w:val="23075602"/>
    <w:rsid w:val="260B5750"/>
    <w:rsid w:val="26C031D7"/>
    <w:rsid w:val="283A5262"/>
    <w:rsid w:val="29B91762"/>
    <w:rsid w:val="2A452841"/>
    <w:rsid w:val="2A9701FE"/>
    <w:rsid w:val="2C7A1566"/>
    <w:rsid w:val="2CC02C4C"/>
    <w:rsid w:val="2CDC2BC0"/>
    <w:rsid w:val="2CF9619B"/>
    <w:rsid w:val="2D9D63CB"/>
    <w:rsid w:val="2DAF4715"/>
    <w:rsid w:val="2DDE5399"/>
    <w:rsid w:val="2F3416DB"/>
    <w:rsid w:val="2FC07EF9"/>
    <w:rsid w:val="30537E5F"/>
    <w:rsid w:val="31193D9C"/>
    <w:rsid w:val="326E5185"/>
    <w:rsid w:val="32D4663D"/>
    <w:rsid w:val="33285A1F"/>
    <w:rsid w:val="36245C58"/>
    <w:rsid w:val="36CE6AC5"/>
    <w:rsid w:val="39A94661"/>
    <w:rsid w:val="3BB6051A"/>
    <w:rsid w:val="3CAC3966"/>
    <w:rsid w:val="3D49321B"/>
    <w:rsid w:val="3EE45AD5"/>
    <w:rsid w:val="409013FA"/>
    <w:rsid w:val="40B7061F"/>
    <w:rsid w:val="429A57C3"/>
    <w:rsid w:val="42DF3560"/>
    <w:rsid w:val="44A605D9"/>
    <w:rsid w:val="45512EC7"/>
    <w:rsid w:val="45A87B46"/>
    <w:rsid w:val="474A5754"/>
    <w:rsid w:val="495F0D70"/>
    <w:rsid w:val="49B1029A"/>
    <w:rsid w:val="49FC12AC"/>
    <w:rsid w:val="4AA530ED"/>
    <w:rsid w:val="4B4A33D9"/>
    <w:rsid w:val="4C172C78"/>
    <w:rsid w:val="4DA50B4D"/>
    <w:rsid w:val="4DCA77E6"/>
    <w:rsid w:val="4FB07B86"/>
    <w:rsid w:val="4FC6476F"/>
    <w:rsid w:val="53C84971"/>
    <w:rsid w:val="559551E6"/>
    <w:rsid w:val="566A106F"/>
    <w:rsid w:val="566A1B04"/>
    <w:rsid w:val="566E6C7D"/>
    <w:rsid w:val="58AF034C"/>
    <w:rsid w:val="592E0932"/>
    <w:rsid w:val="59C357D0"/>
    <w:rsid w:val="5A604E57"/>
    <w:rsid w:val="5A790272"/>
    <w:rsid w:val="5A932C19"/>
    <w:rsid w:val="5B1470B7"/>
    <w:rsid w:val="5B5934F6"/>
    <w:rsid w:val="5D1D6CF3"/>
    <w:rsid w:val="62153316"/>
    <w:rsid w:val="621E1395"/>
    <w:rsid w:val="63007E6D"/>
    <w:rsid w:val="68E23216"/>
    <w:rsid w:val="69005F7E"/>
    <w:rsid w:val="6A996984"/>
    <w:rsid w:val="6AA06192"/>
    <w:rsid w:val="6AC67270"/>
    <w:rsid w:val="6B1F1E65"/>
    <w:rsid w:val="6B485463"/>
    <w:rsid w:val="6C3C2690"/>
    <w:rsid w:val="6CB8778E"/>
    <w:rsid w:val="6CF46C8F"/>
    <w:rsid w:val="6D9A3FC3"/>
    <w:rsid w:val="6F6773EE"/>
    <w:rsid w:val="6FBB34DD"/>
    <w:rsid w:val="6FDC743C"/>
    <w:rsid w:val="71012EC4"/>
    <w:rsid w:val="730C72EC"/>
    <w:rsid w:val="73627635"/>
    <w:rsid w:val="74D3733B"/>
    <w:rsid w:val="74D517BF"/>
    <w:rsid w:val="74EC631F"/>
    <w:rsid w:val="75A96FA5"/>
    <w:rsid w:val="76657810"/>
    <w:rsid w:val="76CC0C90"/>
    <w:rsid w:val="77054951"/>
    <w:rsid w:val="7790423A"/>
    <w:rsid w:val="78076F4A"/>
    <w:rsid w:val="787E66DA"/>
    <w:rsid w:val="79633DC0"/>
    <w:rsid w:val="7A0D681E"/>
    <w:rsid w:val="7A121EFB"/>
    <w:rsid w:val="7A22489E"/>
    <w:rsid w:val="7BFB01DD"/>
    <w:rsid w:val="7C2F5953"/>
    <w:rsid w:val="7CF200A2"/>
    <w:rsid w:val="7DE422A6"/>
    <w:rsid w:val="7DEE7B35"/>
    <w:rsid w:val="7E3041E4"/>
    <w:rsid w:val="7F1E0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sz w:val="32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6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7">
    <w:name w:val="Body Text"/>
    <w:basedOn w:val="1"/>
    <w:qFormat/>
    <w:uiPriority w:val="0"/>
    <w:pPr>
      <w:adjustRightInd w:val="0"/>
      <w:snapToGrid w:val="0"/>
      <w:spacing w:line="329" w:lineRule="auto"/>
    </w:pPr>
    <w:rPr>
      <w:rFonts w:ascii="仿宋_GB2312" w:eastAsia="仿宋_GB2312"/>
      <w:kern w:val="0"/>
      <w:sz w:val="32"/>
    </w:rPr>
  </w:style>
  <w:style w:type="paragraph" w:styleId="8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9">
    <w:name w:val="Block Text"/>
    <w:basedOn w:val="1"/>
    <w:qFormat/>
    <w:uiPriority w:val="0"/>
    <w:pPr>
      <w:ind w:left="315" w:right="343"/>
      <w:jc w:val="center"/>
    </w:pPr>
    <w:rPr>
      <w:rFonts w:ascii="创艺简标宋" w:eastAsia="创艺简标宋"/>
      <w:sz w:val="36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Date"/>
    <w:basedOn w:val="1"/>
    <w:next w:val="1"/>
    <w:qFormat/>
    <w:uiPriority w:val="0"/>
    <w:rPr>
      <w:rFonts w:ascii="汉仪仿宋简" w:eastAsia="汉仪仿宋简"/>
      <w:kern w:val="0"/>
      <w:sz w:val="32"/>
    </w:rPr>
  </w:style>
  <w:style w:type="paragraph" w:styleId="12">
    <w:name w:val="Body Text Indent 2"/>
    <w:basedOn w:val="1"/>
    <w:qFormat/>
    <w:uiPriority w:val="0"/>
    <w:pPr>
      <w:spacing w:line="640" w:lineRule="exact"/>
      <w:ind w:firstLine="630"/>
    </w:pPr>
    <w:rPr>
      <w:rFonts w:ascii="仿宋_GB2312" w:eastAsia="仿宋_GB2312"/>
      <w:sz w:val="32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qFormat/>
    <w:uiPriority w:val="0"/>
    <w:pPr>
      <w:spacing w:line="440" w:lineRule="exact"/>
      <w:ind w:firstLine="640"/>
    </w:pPr>
    <w:rPr>
      <w:rFonts w:ascii="楷体_GB2312" w:eastAsia="楷体_GB2312"/>
      <w:sz w:val="32"/>
    </w:rPr>
  </w:style>
  <w:style w:type="paragraph" w:styleId="17">
    <w:name w:val="Body Text 2"/>
    <w:basedOn w:val="1"/>
    <w:qFormat/>
    <w:uiPriority w:val="0"/>
    <w:rPr>
      <w:rFonts w:ascii="仿宋_GB2312" w:eastAsia="仿宋_GB2312"/>
      <w:sz w:val="32"/>
    </w:rPr>
  </w:style>
  <w:style w:type="paragraph" w:styleId="18">
    <w:name w:val="Normal (Web)"/>
    <w:basedOn w:val="1"/>
    <w:qFormat/>
    <w:uiPriority w:val="0"/>
    <w:pPr>
      <w:widowControl/>
      <w:spacing w:before="100" w:beforeLines="0" w:after="100" w:afterLines="0"/>
      <w:jc w:val="left"/>
    </w:pPr>
    <w:rPr>
      <w:rFonts w:hint="eastAsia" w:ascii="宋体" w:hAnsi="宋体"/>
      <w:kern w:val="0"/>
      <w:sz w:val="24"/>
    </w:r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paragraph" w:customStyle="1" w:styleId="24">
    <w:name w:val="文件"/>
    <w:basedOn w:val="1"/>
    <w:qFormat/>
    <w:uiPriority w:val="0"/>
    <w:pPr>
      <w:adjustRightInd w:val="0"/>
      <w:snapToGrid w:val="0"/>
      <w:spacing w:line="288" w:lineRule="auto"/>
      <w:ind w:firstLine="658"/>
      <w:textAlignment w:val="baseline"/>
    </w:pPr>
    <w:rPr>
      <w:rFonts w:ascii="汉仪仿宋简" w:eastAsia="汉仪仿宋简"/>
      <w:snapToGrid w:val="0"/>
      <w:spacing w:val="-3"/>
      <w:kern w:val="0"/>
      <w:sz w:val="24"/>
    </w:rPr>
  </w:style>
  <w:style w:type="paragraph" w:customStyle="1" w:styleId="25">
    <w:name w:val="文件正文"/>
    <w:basedOn w:val="1"/>
    <w:qFormat/>
    <w:uiPriority w:val="0"/>
    <w:pPr>
      <w:autoSpaceDE w:val="0"/>
      <w:autoSpaceDN w:val="0"/>
      <w:adjustRightInd w:val="0"/>
      <w:spacing w:line="288" w:lineRule="auto"/>
      <w:ind w:firstLine="601"/>
      <w:jc w:val="left"/>
      <w:textAlignment w:val="baseline"/>
    </w:pPr>
    <w:rPr>
      <w:rFonts w:eastAsia="昆仑仿宋"/>
      <w:kern w:val="0"/>
      <w:sz w:val="32"/>
    </w:rPr>
  </w:style>
  <w:style w:type="paragraph" w:customStyle="1" w:styleId="26">
    <w:name w:val="文件标题"/>
    <w:basedOn w:val="1"/>
    <w:next w:val="7"/>
    <w:qFormat/>
    <w:uiPriority w:val="0"/>
    <w:pPr>
      <w:adjustRightInd w:val="0"/>
      <w:spacing w:line="288" w:lineRule="auto"/>
      <w:jc w:val="center"/>
      <w:textAlignment w:val="baseline"/>
    </w:pPr>
    <w:rPr>
      <w:rFonts w:ascii="宋体"/>
      <w:b/>
      <w:kern w:val="0"/>
      <w:sz w:val="36"/>
    </w:rPr>
  </w:style>
  <w:style w:type="paragraph" w:customStyle="1" w:styleId="27">
    <w:name w:val="Char Char1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8">
    <w:name w:val="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9">
    <w:name w:val="_Style 2"/>
    <w:basedOn w:val="1"/>
    <w:qFormat/>
    <w:uiPriority w:val="0"/>
  </w:style>
  <w:style w:type="character" w:customStyle="1" w:styleId="30">
    <w:name w:val="font13a"/>
    <w:basedOn w:val="20"/>
    <w:qFormat/>
    <w:uiPriority w:val="0"/>
  </w:style>
  <w:style w:type="character" w:customStyle="1" w:styleId="31">
    <w:name w:val="页脚 Char"/>
    <w:link w:val="1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mzb</Company>
  <Pages>24</Pages>
  <Words>1571</Words>
  <Characters>8961</Characters>
  <Lines>74</Lines>
  <Paragraphs>21</Paragraphs>
  <TotalTime>0</TotalTime>
  <ScaleCrop>false</ScaleCrop>
  <LinksUpToDate>false</LinksUpToDate>
  <CharactersWithSpaces>10511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2017-01-18T06:01:00Z</dcterms:created>
  <dc:creator>杨俊芳</dc:creator>
  <cp:lastModifiedBy>何玲老师一本道馆绵阳店</cp:lastModifiedBy>
  <cp:lastPrinted>2016-06-03T09:27:00Z</cp:lastPrinted>
  <dcterms:modified xsi:type="dcterms:W3CDTF">2020-12-03T06:33:27Z</dcterms:modified>
  <dc:title>民办函〔2001〕47号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